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FDB0" w14:textId="77777777" w:rsidR="00B512DF" w:rsidRDefault="00B512DF">
      <w:pPr>
        <w:pStyle w:val="BodyText"/>
        <w:spacing w:before="9"/>
        <w:rPr>
          <w:rFonts w:ascii="Times New Roman"/>
        </w:rPr>
      </w:pPr>
    </w:p>
    <w:p w14:paraId="0EB83DC1" w14:textId="77777777" w:rsidR="00B512DF" w:rsidRDefault="00601ED3">
      <w:pPr>
        <w:pStyle w:val="BodyText"/>
        <w:ind w:left="3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988898" wp14:editId="09BD0B9C">
            <wp:extent cx="2029813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813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5CF7B" w14:textId="77777777" w:rsidR="00B512DF" w:rsidRDefault="00B512DF">
      <w:pPr>
        <w:pStyle w:val="BodyText"/>
        <w:rPr>
          <w:rFonts w:ascii="Times New Roman"/>
          <w:sz w:val="20"/>
        </w:rPr>
      </w:pPr>
    </w:p>
    <w:p w14:paraId="3E958EA1" w14:textId="77777777" w:rsidR="00B512DF" w:rsidRDefault="00B512DF">
      <w:pPr>
        <w:pStyle w:val="BodyText"/>
        <w:rPr>
          <w:rFonts w:ascii="Times New Roman"/>
          <w:sz w:val="20"/>
        </w:rPr>
      </w:pPr>
    </w:p>
    <w:p w14:paraId="0A8D9461" w14:textId="77777777" w:rsidR="00B512DF" w:rsidRDefault="00B512DF">
      <w:pPr>
        <w:pStyle w:val="BodyText"/>
        <w:rPr>
          <w:rFonts w:ascii="Times New Roman"/>
          <w:sz w:val="20"/>
        </w:rPr>
      </w:pPr>
    </w:p>
    <w:p w14:paraId="7481F133" w14:textId="77777777" w:rsidR="00B512DF" w:rsidRDefault="00B512DF">
      <w:pPr>
        <w:pStyle w:val="BodyText"/>
        <w:rPr>
          <w:rFonts w:ascii="Times New Roman"/>
          <w:sz w:val="20"/>
        </w:rPr>
      </w:pPr>
    </w:p>
    <w:p w14:paraId="380F38EC" w14:textId="77777777" w:rsidR="00B512DF" w:rsidRDefault="00B512DF">
      <w:pPr>
        <w:pStyle w:val="BodyText"/>
        <w:rPr>
          <w:rFonts w:ascii="Times New Roman"/>
          <w:sz w:val="20"/>
        </w:rPr>
      </w:pPr>
    </w:p>
    <w:p w14:paraId="3B079844" w14:textId="77777777" w:rsidR="00B512DF" w:rsidRDefault="00B512DF">
      <w:pPr>
        <w:pStyle w:val="BodyText"/>
        <w:rPr>
          <w:rFonts w:ascii="Times New Roman"/>
          <w:sz w:val="20"/>
        </w:rPr>
      </w:pPr>
    </w:p>
    <w:p w14:paraId="2D693D13" w14:textId="77777777" w:rsidR="00B512DF" w:rsidRDefault="00B512DF">
      <w:pPr>
        <w:pStyle w:val="BodyText"/>
        <w:rPr>
          <w:rFonts w:ascii="Times New Roman"/>
          <w:sz w:val="20"/>
        </w:rPr>
      </w:pPr>
    </w:p>
    <w:p w14:paraId="3958C99C" w14:textId="77777777" w:rsidR="00B512DF" w:rsidRDefault="00B512DF">
      <w:pPr>
        <w:pStyle w:val="BodyText"/>
        <w:rPr>
          <w:rFonts w:ascii="Times New Roman"/>
          <w:sz w:val="20"/>
        </w:rPr>
      </w:pPr>
    </w:p>
    <w:p w14:paraId="1E3B38FF" w14:textId="77777777" w:rsidR="00B512DF" w:rsidRDefault="00B512DF">
      <w:pPr>
        <w:pStyle w:val="BodyText"/>
        <w:rPr>
          <w:rFonts w:ascii="Times New Roman"/>
          <w:sz w:val="20"/>
        </w:rPr>
      </w:pPr>
    </w:p>
    <w:p w14:paraId="61064183" w14:textId="77777777" w:rsidR="00B512DF" w:rsidRDefault="00B512DF">
      <w:pPr>
        <w:pStyle w:val="BodyText"/>
        <w:rPr>
          <w:rFonts w:ascii="Times New Roman"/>
          <w:sz w:val="20"/>
        </w:rPr>
      </w:pPr>
    </w:p>
    <w:p w14:paraId="480C253E" w14:textId="77777777" w:rsidR="00B512DF" w:rsidRDefault="00601ED3">
      <w:pPr>
        <w:pStyle w:val="Title"/>
        <w:spacing w:line="369" w:lineRule="auto"/>
      </w:pPr>
      <w:r>
        <w:t>INTAKE AND OUTPUT RELEASE NOTES</w:t>
      </w:r>
    </w:p>
    <w:p w14:paraId="14FD8F85" w14:textId="77777777" w:rsidR="00B512DF" w:rsidRDefault="00B512DF">
      <w:pPr>
        <w:pStyle w:val="BodyText"/>
        <w:rPr>
          <w:rFonts w:ascii="Arial"/>
          <w:b/>
          <w:sz w:val="54"/>
        </w:rPr>
      </w:pPr>
    </w:p>
    <w:p w14:paraId="5E77AC8B" w14:textId="77777777" w:rsidR="00B512DF" w:rsidRDefault="00B512DF">
      <w:pPr>
        <w:pStyle w:val="BodyText"/>
        <w:spacing w:before="9"/>
        <w:rPr>
          <w:rFonts w:ascii="Arial"/>
          <w:b/>
          <w:sz w:val="67"/>
        </w:rPr>
      </w:pPr>
    </w:p>
    <w:p w14:paraId="3023386C" w14:textId="77777777" w:rsidR="00B512DF" w:rsidRDefault="00601ED3">
      <w:pPr>
        <w:ind w:left="2232" w:right="2251"/>
        <w:jc w:val="center"/>
        <w:rPr>
          <w:rFonts w:ascii="Arial"/>
          <w:sz w:val="48"/>
        </w:rPr>
      </w:pPr>
      <w:r>
        <w:rPr>
          <w:rFonts w:ascii="Arial"/>
          <w:sz w:val="48"/>
        </w:rPr>
        <w:t>Version 4.0</w:t>
      </w:r>
    </w:p>
    <w:p w14:paraId="52385E9A" w14:textId="77777777" w:rsidR="00B512DF" w:rsidRDefault="00601ED3">
      <w:pPr>
        <w:spacing w:before="283"/>
        <w:ind w:left="2232" w:right="2251"/>
        <w:jc w:val="center"/>
        <w:rPr>
          <w:rFonts w:ascii="Arial"/>
          <w:sz w:val="48"/>
        </w:rPr>
      </w:pPr>
      <w:r>
        <w:rPr>
          <w:rFonts w:ascii="Arial"/>
          <w:sz w:val="48"/>
        </w:rPr>
        <w:t>April 1997</w:t>
      </w:r>
    </w:p>
    <w:p w14:paraId="57920BD7" w14:textId="77777777" w:rsidR="00B512DF" w:rsidRDefault="00B512DF">
      <w:pPr>
        <w:pStyle w:val="BodyText"/>
        <w:rPr>
          <w:rFonts w:ascii="Arial"/>
          <w:sz w:val="54"/>
        </w:rPr>
      </w:pPr>
    </w:p>
    <w:p w14:paraId="18DD2567" w14:textId="77777777" w:rsidR="00B512DF" w:rsidRDefault="00B512DF">
      <w:pPr>
        <w:pStyle w:val="BodyText"/>
        <w:rPr>
          <w:rFonts w:ascii="Arial"/>
          <w:sz w:val="54"/>
        </w:rPr>
      </w:pPr>
    </w:p>
    <w:p w14:paraId="76F0A247" w14:textId="77777777" w:rsidR="00B512DF" w:rsidRDefault="00B512DF">
      <w:pPr>
        <w:pStyle w:val="BodyText"/>
        <w:rPr>
          <w:rFonts w:ascii="Arial"/>
          <w:sz w:val="54"/>
        </w:rPr>
      </w:pPr>
    </w:p>
    <w:p w14:paraId="088E7109" w14:textId="77777777" w:rsidR="00B512DF" w:rsidRDefault="00B512DF">
      <w:pPr>
        <w:pStyle w:val="BodyText"/>
        <w:spacing w:before="5"/>
        <w:rPr>
          <w:rFonts w:ascii="Arial"/>
          <w:sz w:val="60"/>
        </w:rPr>
      </w:pPr>
    </w:p>
    <w:p w14:paraId="5B9327D5" w14:textId="77777777" w:rsidR="00B512DF" w:rsidRDefault="00601ED3">
      <w:pPr>
        <w:pStyle w:val="BodyText"/>
        <w:spacing w:line="247" w:lineRule="auto"/>
        <w:ind w:left="3124" w:right="3146"/>
        <w:jc w:val="center"/>
        <w:rPr>
          <w:rFonts w:ascii="Arial"/>
        </w:rPr>
      </w:pPr>
      <w:r>
        <w:rPr>
          <w:rFonts w:ascii="Arial"/>
        </w:rPr>
        <w:t>Department of Veterans Affairs Software Service</w:t>
      </w:r>
    </w:p>
    <w:p w14:paraId="376BEDBF" w14:textId="77777777" w:rsidR="00B512DF" w:rsidRDefault="00601ED3">
      <w:pPr>
        <w:pStyle w:val="BodyText"/>
        <w:spacing w:line="274" w:lineRule="exact"/>
        <w:ind w:left="2232" w:right="2250"/>
        <w:jc w:val="center"/>
        <w:rPr>
          <w:rFonts w:ascii="Arial"/>
        </w:rPr>
      </w:pPr>
      <w:r>
        <w:rPr>
          <w:rFonts w:ascii="Arial"/>
        </w:rPr>
        <w:t>Clinical Support Product Line</w:t>
      </w:r>
    </w:p>
    <w:p w14:paraId="428C8A49" w14:textId="77777777" w:rsidR="00B512DF" w:rsidRDefault="00B512DF">
      <w:pPr>
        <w:spacing w:line="274" w:lineRule="exact"/>
        <w:jc w:val="center"/>
        <w:rPr>
          <w:rFonts w:ascii="Arial"/>
        </w:rPr>
        <w:sectPr w:rsidR="00B512DF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24A1DA74" w14:textId="77777777" w:rsidR="00B512DF" w:rsidRDefault="00B512DF">
      <w:pPr>
        <w:pStyle w:val="BodyText"/>
        <w:spacing w:before="4"/>
        <w:rPr>
          <w:rFonts w:ascii="Arial"/>
          <w:sz w:val="17"/>
        </w:rPr>
      </w:pPr>
    </w:p>
    <w:p w14:paraId="70465600" w14:textId="77777777" w:rsidR="00B512DF" w:rsidRDefault="00B512DF">
      <w:pPr>
        <w:rPr>
          <w:rFonts w:ascii="Arial"/>
          <w:sz w:val="17"/>
        </w:rPr>
        <w:sectPr w:rsidR="00B512DF">
          <w:pgSz w:w="12240" w:h="15840"/>
          <w:pgMar w:top="1500" w:right="1320" w:bottom="280" w:left="1340" w:header="720" w:footer="720" w:gutter="0"/>
          <w:cols w:space="720"/>
        </w:sectPr>
      </w:pPr>
    </w:p>
    <w:p w14:paraId="555E313D" w14:textId="77777777" w:rsidR="00B512DF" w:rsidRDefault="00601ED3">
      <w:pPr>
        <w:spacing w:before="62"/>
        <w:ind w:left="100"/>
        <w:rPr>
          <w:rFonts w:ascii="Arial"/>
          <w:sz w:val="36"/>
        </w:rPr>
      </w:pPr>
      <w:r>
        <w:rPr>
          <w:rFonts w:ascii="Arial"/>
          <w:sz w:val="36"/>
        </w:rPr>
        <w:lastRenderedPageBreak/>
        <w:t>Intake and Output Release Notes</w:t>
      </w:r>
    </w:p>
    <w:p w14:paraId="1993D917" w14:textId="77777777" w:rsidR="00B512DF" w:rsidRDefault="00601ED3">
      <w:pPr>
        <w:pStyle w:val="BodyText"/>
        <w:spacing w:before="292"/>
        <w:ind w:left="100"/>
      </w:pPr>
      <w:r>
        <w:t>The following information summarizes the software enhancements distributed in Intake and Output Version 4.0.</w:t>
      </w:r>
    </w:p>
    <w:p w14:paraId="57FBF85C" w14:textId="77777777" w:rsidR="00B512DF" w:rsidRDefault="00B512DF">
      <w:pPr>
        <w:pStyle w:val="BodyText"/>
        <w:spacing w:before="10"/>
        <w:rPr>
          <w:sz w:val="23"/>
        </w:rPr>
      </w:pPr>
    </w:p>
    <w:p w14:paraId="7873B351" w14:textId="77777777" w:rsidR="00B512DF" w:rsidRDefault="00601ED3">
      <w:pPr>
        <w:pStyle w:val="ListParagraph"/>
        <w:numPr>
          <w:ilvl w:val="0"/>
          <w:numId w:val="1"/>
        </w:numPr>
        <w:tabs>
          <w:tab w:val="left" w:pos="460"/>
        </w:tabs>
        <w:ind w:right="967"/>
        <w:rPr>
          <w:sz w:val="24"/>
        </w:rPr>
      </w:pPr>
      <w:r>
        <w:rPr>
          <w:sz w:val="24"/>
        </w:rPr>
        <w:t>The Start/Add/DC IV and Maintenance option supports documentation of intravenous intake via both single and multi-lumen catheters.</w:t>
      </w:r>
    </w:p>
    <w:p w14:paraId="09B318B9" w14:textId="77777777" w:rsidR="00B512DF" w:rsidRDefault="00B512DF">
      <w:pPr>
        <w:pStyle w:val="BodyText"/>
        <w:spacing w:before="11"/>
        <w:rPr>
          <w:sz w:val="23"/>
        </w:rPr>
      </w:pPr>
    </w:p>
    <w:p w14:paraId="36C83312" w14:textId="77777777" w:rsidR="00B512DF" w:rsidRDefault="00601ED3">
      <w:pPr>
        <w:pStyle w:val="ListParagraph"/>
        <w:numPr>
          <w:ilvl w:val="0"/>
          <w:numId w:val="1"/>
        </w:numPr>
        <w:tabs>
          <w:tab w:val="left" w:pos="460"/>
        </w:tabs>
        <w:ind w:right="401"/>
        <w:rPr>
          <w:sz w:val="24"/>
        </w:rPr>
      </w:pPr>
      <w:r>
        <w:rPr>
          <w:sz w:val="24"/>
        </w:rPr>
        <w:t>IV solutions m</w:t>
      </w:r>
      <w:r>
        <w:rPr>
          <w:sz w:val="24"/>
        </w:rPr>
        <w:t>ay be titrated using the Adjust Infusion Rate protocol under the Start/Add/DC IV and 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option.</w:t>
      </w:r>
    </w:p>
    <w:p w14:paraId="395C066B" w14:textId="77777777" w:rsidR="00B512DF" w:rsidRDefault="00B512DF">
      <w:pPr>
        <w:pStyle w:val="BodyText"/>
        <w:spacing w:before="10"/>
        <w:rPr>
          <w:sz w:val="23"/>
        </w:rPr>
      </w:pPr>
    </w:p>
    <w:p w14:paraId="1A6EF849" w14:textId="77777777" w:rsidR="00B512DF" w:rsidRDefault="00601ED3">
      <w:pPr>
        <w:pStyle w:val="ListParagraph"/>
        <w:numPr>
          <w:ilvl w:val="0"/>
          <w:numId w:val="1"/>
        </w:numPr>
        <w:tabs>
          <w:tab w:val="left" w:pos="369"/>
        </w:tabs>
        <w:ind w:left="368" w:hanging="269"/>
        <w:rPr>
          <w:sz w:val="24"/>
        </w:rPr>
      </w:pPr>
      <w:r>
        <w:rPr>
          <w:sz w:val="24"/>
        </w:rPr>
        <w:t>The following protocols have been renamed to reflect supported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functionality:</w:t>
      </w:r>
    </w:p>
    <w:p w14:paraId="2E37D1F3" w14:textId="77777777" w:rsidR="00B512DF" w:rsidRDefault="00B512DF">
      <w:pPr>
        <w:pStyle w:val="BodyText"/>
        <w:spacing w:before="11"/>
        <w:rPr>
          <w:sz w:val="23"/>
        </w:rPr>
      </w:pPr>
    </w:p>
    <w:p w14:paraId="2E7E316B" w14:textId="77777777" w:rsidR="00B512DF" w:rsidRDefault="00601ED3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Care/Maintenance now appears as</w:t>
      </w:r>
      <w:r>
        <w:rPr>
          <w:spacing w:val="-1"/>
          <w:sz w:val="24"/>
        </w:rPr>
        <w:t xml:space="preserve"> </w:t>
      </w:r>
      <w:r>
        <w:rPr>
          <w:sz w:val="24"/>
        </w:rPr>
        <w:t>Care/Maintenance/Flush.</w:t>
      </w:r>
    </w:p>
    <w:p w14:paraId="3A3A9D0E" w14:textId="77777777" w:rsidR="00B512DF" w:rsidRDefault="00B512DF">
      <w:pPr>
        <w:pStyle w:val="BodyText"/>
        <w:spacing w:before="11"/>
        <w:rPr>
          <w:sz w:val="23"/>
        </w:rPr>
      </w:pPr>
    </w:p>
    <w:p w14:paraId="75A7EAFD" w14:textId="77777777" w:rsidR="00B512DF" w:rsidRDefault="00601ED3">
      <w:pPr>
        <w:pStyle w:val="ListParagraph"/>
        <w:numPr>
          <w:ilvl w:val="1"/>
          <w:numId w:val="1"/>
        </w:numPr>
        <w:tabs>
          <w:tab w:val="left" w:pos="820"/>
        </w:tabs>
        <w:ind w:right="2460"/>
        <w:rPr>
          <w:sz w:val="24"/>
        </w:rPr>
      </w:pPr>
      <w:r>
        <w:rPr>
          <w:sz w:val="24"/>
        </w:rPr>
        <w:t>Solution: Replace/DC/Convert is now known as Solution: Replace/DC/Convert/Finish Solution</w:t>
      </w:r>
    </w:p>
    <w:p w14:paraId="45EEE1FF" w14:textId="77777777" w:rsidR="00B512DF" w:rsidRDefault="00B512DF">
      <w:pPr>
        <w:pStyle w:val="BodyText"/>
        <w:spacing w:before="11"/>
        <w:rPr>
          <w:sz w:val="23"/>
        </w:rPr>
      </w:pPr>
    </w:p>
    <w:p w14:paraId="7860D7AA" w14:textId="77777777" w:rsidR="00B512DF" w:rsidRDefault="00601ED3">
      <w:pPr>
        <w:pStyle w:val="ListParagraph"/>
        <w:numPr>
          <w:ilvl w:val="0"/>
          <w:numId w:val="1"/>
        </w:numPr>
        <w:tabs>
          <w:tab w:val="left" w:pos="460"/>
        </w:tabs>
        <w:ind w:right="329"/>
        <w:rPr>
          <w:sz w:val="24"/>
        </w:rPr>
      </w:pPr>
      <w:r>
        <w:rPr>
          <w:sz w:val="24"/>
        </w:rPr>
        <w:t>Data may be entered and printed for all patients on a unit, selected rooms, and for an individual</w:t>
      </w:r>
      <w:r>
        <w:rPr>
          <w:spacing w:val="2"/>
          <w:sz w:val="24"/>
        </w:rPr>
        <w:t xml:space="preserve"> </w:t>
      </w:r>
      <w:r>
        <w:rPr>
          <w:sz w:val="24"/>
        </w:rPr>
        <w:t>patient.</w:t>
      </w:r>
    </w:p>
    <w:p w14:paraId="363E8168" w14:textId="77777777" w:rsidR="00B512DF" w:rsidRDefault="00B512DF">
      <w:pPr>
        <w:pStyle w:val="BodyText"/>
        <w:spacing w:before="10"/>
        <w:rPr>
          <w:sz w:val="23"/>
        </w:rPr>
      </w:pPr>
    </w:p>
    <w:p w14:paraId="16F734F2" w14:textId="77777777" w:rsidR="00B512DF" w:rsidRDefault="00601ED3">
      <w:pPr>
        <w:pStyle w:val="ListParagraph"/>
        <w:numPr>
          <w:ilvl w:val="0"/>
          <w:numId w:val="1"/>
        </w:numPr>
        <w:tabs>
          <w:tab w:val="left" w:pos="460"/>
        </w:tabs>
        <w:ind w:right="781"/>
        <w:rPr>
          <w:sz w:val="24"/>
        </w:rPr>
      </w:pPr>
      <w:r>
        <w:rPr>
          <w:sz w:val="24"/>
        </w:rPr>
        <w:t>The output for any Output Type (e.g., urine, drainage) may be entered as a numeric value or an estimated value of small, medium, or</w:t>
      </w:r>
      <w:r>
        <w:rPr>
          <w:spacing w:val="-1"/>
          <w:sz w:val="24"/>
        </w:rPr>
        <w:t xml:space="preserve"> </w:t>
      </w:r>
      <w:r>
        <w:rPr>
          <w:sz w:val="24"/>
        </w:rPr>
        <w:t>large.</w:t>
      </w:r>
    </w:p>
    <w:p w14:paraId="24B6EA4D" w14:textId="77777777" w:rsidR="00B512DF" w:rsidRDefault="00B512DF">
      <w:pPr>
        <w:pStyle w:val="BodyText"/>
        <w:spacing w:before="10"/>
        <w:rPr>
          <w:sz w:val="23"/>
        </w:rPr>
      </w:pPr>
    </w:p>
    <w:p w14:paraId="18476344" w14:textId="77777777" w:rsidR="00B512DF" w:rsidRDefault="00601ED3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57"/>
        <w:rPr>
          <w:sz w:val="24"/>
        </w:rPr>
      </w:pPr>
      <w:r>
        <w:rPr>
          <w:sz w:val="24"/>
        </w:rPr>
        <w:t>The flush function (under Start/ADD/DC IV and Maintenance) was abbreviated by eliminating the prompt that documented</w:t>
      </w:r>
      <w:r>
        <w:rPr>
          <w:sz w:val="24"/>
        </w:rPr>
        <w:t xml:space="preserve"> the amount of solution used in flushing the catheter. The ML's FLUSH prompt (in the option, Shift Starting Hour and Other Parameters [GMRY NURSHIFT]) used to enter the flush's default value was removed.</w:t>
      </w:r>
    </w:p>
    <w:p w14:paraId="05B7F2A3" w14:textId="77777777" w:rsidR="00B512DF" w:rsidRDefault="00B512DF">
      <w:pPr>
        <w:pStyle w:val="BodyText"/>
        <w:spacing w:before="8"/>
        <w:rPr>
          <w:sz w:val="23"/>
        </w:rPr>
      </w:pPr>
    </w:p>
    <w:p w14:paraId="7CE3FCE6" w14:textId="77777777" w:rsidR="00B512DF" w:rsidRDefault="00601ED3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48"/>
        <w:rPr>
          <w:sz w:val="24"/>
        </w:rPr>
      </w:pPr>
      <w:r>
        <w:rPr>
          <w:sz w:val="24"/>
        </w:rPr>
        <w:t>After entering an output, the user may enter additi</w:t>
      </w:r>
      <w:r>
        <w:rPr>
          <w:sz w:val="24"/>
        </w:rPr>
        <w:t>onal outputs without exiting the option.</w:t>
      </w:r>
    </w:p>
    <w:p w14:paraId="516A11C5" w14:textId="77777777" w:rsidR="00B512DF" w:rsidRDefault="00B512DF">
      <w:pPr>
        <w:pStyle w:val="BodyText"/>
        <w:rPr>
          <w:sz w:val="20"/>
        </w:rPr>
      </w:pPr>
    </w:p>
    <w:p w14:paraId="6D38831D" w14:textId="77777777" w:rsidR="00B512DF" w:rsidRDefault="00B512DF">
      <w:pPr>
        <w:pStyle w:val="BodyText"/>
        <w:rPr>
          <w:sz w:val="20"/>
        </w:rPr>
      </w:pPr>
    </w:p>
    <w:p w14:paraId="2C0AD37E" w14:textId="77777777" w:rsidR="00B512DF" w:rsidRDefault="00B512DF">
      <w:pPr>
        <w:pStyle w:val="BodyText"/>
        <w:rPr>
          <w:sz w:val="20"/>
        </w:rPr>
      </w:pPr>
    </w:p>
    <w:p w14:paraId="3660483D" w14:textId="77777777" w:rsidR="00B512DF" w:rsidRDefault="00B512DF">
      <w:pPr>
        <w:pStyle w:val="BodyText"/>
        <w:rPr>
          <w:sz w:val="20"/>
        </w:rPr>
      </w:pPr>
    </w:p>
    <w:p w14:paraId="26C0203B" w14:textId="77777777" w:rsidR="00B512DF" w:rsidRDefault="00B512DF">
      <w:pPr>
        <w:pStyle w:val="BodyText"/>
        <w:rPr>
          <w:sz w:val="20"/>
        </w:rPr>
      </w:pPr>
    </w:p>
    <w:p w14:paraId="33A149A2" w14:textId="77777777" w:rsidR="00B512DF" w:rsidRDefault="00B512DF">
      <w:pPr>
        <w:pStyle w:val="BodyText"/>
        <w:rPr>
          <w:sz w:val="20"/>
        </w:rPr>
      </w:pPr>
    </w:p>
    <w:p w14:paraId="4D92894B" w14:textId="77777777" w:rsidR="00B512DF" w:rsidRDefault="00B512DF">
      <w:pPr>
        <w:pStyle w:val="BodyText"/>
        <w:rPr>
          <w:sz w:val="20"/>
        </w:rPr>
      </w:pPr>
    </w:p>
    <w:p w14:paraId="09A9D9FE" w14:textId="77777777" w:rsidR="00B512DF" w:rsidRDefault="00B512DF">
      <w:pPr>
        <w:pStyle w:val="BodyText"/>
        <w:rPr>
          <w:sz w:val="20"/>
        </w:rPr>
      </w:pPr>
    </w:p>
    <w:p w14:paraId="541C8D49" w14:textId="77777777" w:rsidR="00B512DF" w:rsidRDefault="00B512DF">
      <w:pPr>
        <w:pStyle w:val="BodyText"/>
        <w:rPr>
          <w:sz w:val="20"/>
        </w:rPr>
      </w:pPr>
    </w:p>
    <w:p w14:paraId="66650335" w14:textId="77777777" w:rsidR="00B512DF" w:rsidRDefault="00B512DF">
      <w:pPr>
        <w:pStyle w:val="BodyText"/>
        <w:rPr>
          <w:sz w:val="20"/>
        </w:rPr>
      </w:pPr>
    </w:p>
    <w:p w14:paraId="4C38F25A" w14:textId="77777777" w:rsidR="00B512DF" w:rsidRDefault="00B512DF">
      <w:pPr>
        <w:pStyle w:val="BodyText"/>
        <w:rPr>
          <w:sz w:val="20"/>
        </w:rPr>
      </w:pPr>
    </w:p>
    <w:p w14:paraId="3FB64854" w14:textId="77777777" w:rsidR="00B512DF" w:rsidRDefault="00B512DF">
      <w:pPr>
        <w:pStyle w:val="BodyText"/>
        <w:rPr>
          <w:sz w:val="20"/>
        </w:rPr>
      </w:pPr>
    </w:p>
    <w:p w14:paraId="4F018BFE" w14:textId="77777777" w:rsidR="00B512DF" w:rsidRDefault="00B512DF">
      <w:pPr>
        <w:pStyle w:val="BodyText"/>
        <w:rPr>
          <w:sz w:val="20"/>
        </w:rPr>
      </w:pPr>
    </w:p>
    <w:p w14:paraId="09646213" w14:textId="77777777" w:rsidR="00B512DF" w:rsidRDefault="00B512DF">
      <w:pPr>
        <w:pStyle w:val="BodyText"/>
        <w:rPr>
          <w:sz w:val="20"/>
        </w:rPr>
      </w:pPr>
    </w:p>
    <w:p w14:paraId="6B131B5C" w14:textId="77777777" w:rsidR="00B512DF" w:rsidRDefault="00B512DF">
      <w:pPr>
        <w:pStyle w:val="BodyText"/>
        <w:rPr>
          <w:sz w:val="20"/>
        </w:rPr>
      </w:pPr>
    </w:p>
    <w:p w14:paraId="570D9BEC" w14:textId="77777777" w:rsidR="00B512DF" w:rsidRDefault="00B512DF">
      <w:pPr>
        <w:pStyle w:val="BodyText"/>
        <w:rPr>
          <w:sz w:val="20"/>
        </w:rPr>
      </w:pPr>
    </w:p>
    <w:p w14:paraId="40237E2F" w14:textId="77777777" w:rsidR="00B512DF" w:rsidRDefault="00601ED3">
      <w:pPr>
        <w:tabs>
          <w:tab w:val="left" w:pos="2922"/>
          <w:tab w:val="right" w:pos="9461"/>
        </w:tabs>
        <w:spacing w:before="223"/>
        <w:ind w:left="100"/>
        <w:rPr>
          <w:sz w:val="20"/>
        </w:rPr>
      </w:pPr>
      <w:r>
        <w:rPr>
          <w:sz w:val="20"/>
        </w:rPr>
        <w:t>April 1997</w:t>
      </w:r>
      <w:r>
        <w:rPr>
          <w:sz w:val="20"/>
        </w:rPr>
        <w:tab/>
        <w:t>Intake and Output V. 4.0</w:t>
      </w:r>
      <w:r>
        <w:rPr>
          <w:spacing w:val="7"/>
          <w:sz w:val="20"/>
        </w:rPr>
        <w:t xml:space="preserve"> </w:t>
      </w:r>
      <w:r>
        <w:rPr>
          <w:sz w:val="20"/>
        </w:rPr>
        <w:t>Release</w:t>
      </w:r>
      <w:r>
        <w:rPr>
          <w:spacing w:val="1"/>
          <w:sz w:val="20"/>
        </w:rPr>
        <w:t xml:space="preserve"> </w:t>
      </w:r>
      <w:r>
        <w:rPr>
          <w:sz w:val="20"/>
        </w:rPr>
        <w:t>Notes</w:t>
      </w:r>
      <w:r>
        <w:rPr>
          <w:sz w:val="20"/>
        </w:rPr>
        <w:tab/>
        <w:t>1</w:t>
      </w:r>
    </w:p>
    <w:p w14:paraId="2CAC958F" w14:textId="77777777" w:rsidR="00B512DF" w:rsidRDefault="00B512DF">
      <w:pPr>
        <w:rPr>
          <w:sz w:val="20"/>
        </w:rPr>
        <w:sectPr w:rsidR="00B512DF">
          <w:pgSz w:w="12240" w:h="15840"/>
          <w:pgMar w:top="1400" w:right="1320" w:bottom="280" w:left="1340" w:header="720" w:footer="720" w:gutter="0"/>
          <w:cols w:space="720"/>
        </w:sectPr>
      </w:pPr>
    </w:p>
    <w:p w14:paraId="73F26989" w14:textId="77777777" w:rsidR="00B512DF" w:rsidRDefault="00601ED3">
      <w:pPr>
        <w:spacing w:before="79"/>
        <w:ind w:left="100"/>
        <w:rPr>
          <w:sz w:val="20"/>
        </w:rPr>
      </w:pPr>
      <w:r>
        <w:rPr>
          <w:sz w:val="20"/>
        </w:rPr>
        <w:lastRenderedPageBreak/>
        <w:t>Release Notes</w:t>
      </w:r>
    </w:p>
    <w:p w14:paraId="35C79DC3" w14:textId="77777777" w:rsidR="00B512DF" w:rsidRDefault="00B512DF">
      <w:pPr>
        <w:pStyle w:val="BodyText"/>
      </w:pPr>
    </w:p>
    <w:p w14:paraId="45FC1862" w14:textId="77777777" w:rsidR="00B512DF" w:rsidRDefault="00B512DF">
      <w:pPr>
        <w:pStyle w:val="BodyText"/>
      </w:pPr>
    </w:p>
    <w:p w14:paraId="73403992" w14:textId="77777777" w:rsidR="00B512DF" w:rsidRDefault="00B512DF">
      <w:pPr>
        <w:pStyle w:val="BodyText"/>
      </w:pPr>
    </w:p>
    <w:p w14:paraId="01ED8B4E" w14:textId="77777777" w:rsidR="00B512DF" w:rsidRDefault="00B512DF">
      <w:pPr>
        <w:pStyle w:val="BodyText"/>
      </w:pPr>
    </w:p>
    <w:p w14:paraId="1105ED28" w14:textId="77777777" w:rsidR="00B512DF" w:rsidRDefault="00B512DF">
      <w:pPr>
        <w:pStyle w:val="BodyText"/>
      </w:pPr>
    </w:p>
    <w:p w14:paraId="2B67C564" w14:textId="77777777" w:rsidR="00B512DF" w:rsidRDefault="00B512DF">
      <w:pPr>
        <w:pStyle w:val="BodyText"/>
      </w:pPr>
    </w:p>
    <w:p w14:paraId="470C5E1A" w14:textId="77777777" w:rsidR="00B512DF" w:rsidRDefault="00B512DF">
      <w:pPr>
        <w:pStyle w:val="BodyText"/>
      </w:pPr>
    </w:p>
    <w:p w14:paraId="4082DDF1" w14:textId="77777777" w:rsidR="00B512DF" w:rsidRDefault="00B512DF">
      <w:pPr>
        <w:pStyle w:val="BodyText"/>
      </w:pPr>
    </w:p>
    <w:p w14:paraId="77893FDD" w14:textId="77777777" w:rsidR="00B512DF" w:rsidRDefault="00B512DF">
      <w:pPr>
        <w:pStyle w:val="BodyText"/>
      </w:pPr>
    </w:p>
    <w:p w14:paraId="6763EEE7" w14:textId="77777777" w:rsidR="00B512DF" w:rsidRDefault="00B512DF">
      <w:pPr>
        <w:pStyle w:val="BodyText"/>
      </w:pPr>
    </w:p>
    <w:p w14:paraId="7FD10A3A" w14:textId="77777777" w:rsidR="00B512DF" w:rsidRDefault="00B512DF">
      <w:pPr>
        <w:pStyle w:val="BodyText"/>
      </w:pPr>
    </w:p>
    <w:p w14:paraId="11824C02" w14:textId="77777777" w:rsidR="00B512DF" w:rsidRDefault="00B512DF">
      <w:pPr>
        <w:pStyle w:val="BodyText"/>
      </w:pPr>
    </w:p>
    <w:p w14:paraId="4EAAA2CC" w14:textId="77777777" w:rsidR="00B512DF" w:rsidRDefault="00B512DF">
      <w:pPr>
        <w:pStyle w:val="BodyText"/>
      </w:pPr>
    </w:p>
    <w:p w14:paraId="03343D30" w14:textId="77777777" w:rsidR="00B512DF" w:rsidRDefault="00B512DF">
      <w:pPr>
        <w:pStyle w:val="BodyText"/>
      </w:pPr>
    </w:p>
    <w:p w14:paraId="061BFC16" w14:textId="77777777" w:rsidR="00B512DF" w:rsidRDefault="00B512DF">
      <w:pPr>
        <w:pStyle w:val="BodyText"/>
      </w:pPr>
    </w:p>
    <w:p w14:paraId="7AA27A75" w14:textId="77777777" w:rsidR="00B512DF" w:rsidRDefault="00B512DF">
      <w:pPr>
        <w:pStyle w:val="BodyText"/>
      </w:pPr>
    </w:p>
    <w:p w14:paraId="4640E09E" w14:textId="77777777" w:rsidR="00B512DF" w:rsidRDefault="00B512DF">
      <w:pPr>
        <w:pStyle w:val="BodyText"/>
      </w:pPr>
    </w:p>
    <w:p w14:paraId="41F5DD59" w14:textId="77777777" w:rsidR="00B512DF" w:rsidRDefault="00B512DF">
      <w:pPr>
        <w:pStyle w:val="BodyText"/>
      </w:pPr>
    </w:p>
    <w:p w14:paraId="103971E8" w14:textId="77777777" w:rsidR="00B512DF" w:rsidRDefault="00B512DF">
      <w:pPr>
        <w:pStyle w:val="BodyText"/>
      </w:pPr>
    </w:p>
    <w:p w14:paraId="06D38B34" w14:textId="77777777" w:rsidR="00B512DF" w:rsidRDefault="00B512DF">
      <w:pPr>
        <w:pStyle w:val="BodyText"/>
      </w:pPr>
    </w:p>
    <w:p w14:paraId="7C900D06" w14:textId="77777777" w:rsidR="00B512DF" w:rsidRDefault="00B512DF">
      <w:pPr>
        <w:pStyle w:val="BodyText"/>
      </w:pPr>
    </w:p>
    <w:p w14:paraId="3D5095CB" w14:textId="77777777" w:rsidR="00B512DF" w:rsidRDefault="00B512DF">
      <w:pPr>
        <w:pStyle w:val="BodyText"/>
      </w:pPr>
    </w:p>
    <w:p w14:paraId="578F54E7" w14:textId="77777777" w:rsidR="00B512DF" w:rsidRDefault="00B512DF">
      <w:pPr>
        <w:pStyle w:val="BodyText"/>
      </w:pPr>
    </w:p>
    <w:p w14:paraId="30B8F8B0" w14:textId="77777777" w:rsidR="00B512DF" w:rsidRDefault="00B512DF">
      <w:pPr>
        <w:pStyle w:val="BodyText"/>
      </w:pPr>
    </w:p>
    <w:p w14:paraId="43293873" w14:textId="77777777" w:rsidR="00B512DF" w:rsidRDefault="00B512DF">
      <w:pPr>
        <w:pStyle w:val="BodyText"/>
      </w:pPr>
    </w:p>
    <w:p w14:paraId="1F677CAE" w14:textId="77777777" w:rsidR="00B512DF" w:rsidRDefault="00B512DF">
      <w:pPr>
        <w:pStyle w:val="BodyText"/>
      </w:pPr>
    </w:p>
    <w:p w14:paraId="6026DE13" w14:textId="77777777" w:rsidR="00B512DF" w:rsidRDefault="00B512DF">
      <w:pPr>
        <w:pStyle w:val="BodyText"/>
      </w:pPr>
    </w:p>
    <w:p w14:paraId="4E2267F4" w14:textId="77777777" w:rsidR="00B512DF" w:rsidRDefault="00B512DF">
      <w:pPr>
        <w:pStyle w:val="BodyText"/>
      </w:pPr>
    </w:p>
    <w:p w14:paraId="18FAC872" w14:textId="77777777" w:rsidR="00B512DF" w:rsidRDefault="00B512DF">
      <w:pPr>
        <w:pStyle w:val="BodyText"/>
      </w:pPr>
    </w:p>
    <w:p w14:paraId="67E877DB" w14:textId="77777777" w:rsidR="00B512DF" w:rsidRDefault="00B512DF">
      <w:pPr>
        <w:pStyle w:val="BodyText"/>
      </w:pPr>
    </w:p>
    <w:p w14:paraId="5C4B0079" w14:textId="77777777" w:rsidR="00B512DF" w:rsidRDefault="00B512DF">
      <w:pPr>
        <w:pStyle w:val="BodyText"/>
      </w:pPr>
    </w:p>
    <w:p w14:paraId="445DFBB9" w14:textId="77777777" w:rsidR="00B512DF" w:rsidRDefault="00B512DF">
      <w:pPr>
        <w:pStyle w:val="BodyText"/>
      </w:pPr>
    </w:p>
    <w:p w14:paraId="648EB2E9" w14:textId="77777777" w:rsidR="00B512DF" w:rsidRDefault="00B512DF">
      <w:pPr>
        <w:pStyle w:val="BodyText"/>
      </w:pPr>
    </w:p>
    <w:p w14:paraId="51727228" w14:textId="77777777" w:rsidR="00B512DF" w:rsidRDefault="00B512DF">
      <w:pPr>
        <w:pStyle w:val="BodyText"/>
      </w:pPr>
    </w:p>
    <w:p w14:paraId="2E923662" w14:textId="77777777" w:rsidR="00B512DF" w:rsidRDefault="00B512DF">
      <w:pPr>
        <w:pStyle w:val="BodyText"/>
      </w:pPr>
    </w:p>
    <w:p w14:paraId="3A3D1CE0" w14:textId="77777777" w:rsidR="00B512DF" w:rsidRDefault="00B512DF">
      <w:pPr>
        <w:pStyle w:val="BodyText"/>
      </w:pPr>
    </w:p>
    <w:p w14:paraId="55899DF5" w14:textId="77777777" w:rsidR="00B512DF" w:rsidRDefault="00B512DF">
      <w:pPr>
        <w:pStyle w:val="BodyText"/>
      </w:pPr>
    </w:p>
    <w:p w14:paraId="1B7D9F04" w14:textId="77777777" w:rsidR="00B512DF" w:rsidRDefault="00B512DF">
      <w:pPr>
        <w:pStyle w:val="BodyText"/>
      </w:pPr>
    </w:p>
    <w:p w14:paraId="3D4A1C38" w14:textId="77777777" w:rsidR="00B512DF" w:rsidRDefault="00B512DF">
      <w:pPr>
        <w:pStyle w:val="BodyText"/>
      </w:pPr>
    </w:p>
    <w:p w14:paraId="5F2959EC" w14:textId="77777777" w:rsidR="00B512DF" w:rsidRDefault="00B512DF">
      <w:pPr>
        <w:pStyle w:val="BodyText"/>
      </w:pPr>
    </w:p>
    <w:p w14:paraId="506B9ACF" w14:textId="77777777" w:rsidR="00B512DF" w:rsidRDefault="00B512DF">
      <w:pPr>
        <w:pStyle w:val="BodyText"/>
      </w:pPr>
    </w:p>
    <w:p w14:paraId="4B1EDC80" w14:textId="77777777" w:rsidR="00B512DF" w:rsidRDefault="00B512DF">
      <w:pPr>
        <w:pStyle w:val="BodyText"/>
      </w:pPr>
    </w:p>
    <w:p w14:paraId="79FE0A84" w14:textId="77777777" w:rsidR="00B512DF" w:rsidRDefault="00B512DF">
      <w:pPr>
        <w:pStyle w:val="BodyText"/>
      </w:pPr>
    </w:p>
    <w:p w14:paraId="21E65900" w14:textId="77777777" w:rsidR="00B512DF" w:rsidRDefault="00B512DF">
      <w:pPr>
        <w:pStyle w:val="BodyText"/>
      </w:pPr>
    </w:p>
    <w:p w14:paraId="1CF10FF9" w14:textId="77777777" w:rsidR="00B512DF" w:rsidRDefault="00B512DF">
      <w:pPr>
        <w:pStyle w:val="BodyText"/>
      </w:pPr>
    </w:p>
    <w:p w14:paraId="66FE750F" w14:textId="77777777" w:rsidR="00B512DF" w:rsidRDefault="00B512DF">
      <w:pPr>
        <w:pStyle w:val="BodyText"/>
      </w:pPr>
    </w:p>
    <w:p w14:paraId="4ADDA3BB" w14:textId="77777777" w:rsidR="00B512DF" w:rsidRDefault="00B512DF">
      <w:pPr>
        <w:pStyle w:val="BodyText"/>
      </w:pPr>
    </w:p>
    <w:p w14:paraId="33DF0A43" w14:textId="77777777" w:rsidR="00B512DF" w:rsidRDefault="00B512DF">
      <w:pPr>
        <w:pStyle w:val="BodyText"/>
        <w:spacing w:before="11"/>
        <w:rPr>
          <w:sz w:val="29"/>
        </w:rPr>
      </w:pPr>
    </w:p>
    <w:p w14:paraId="0E997134" w14:textId="77777777" w:rsidR="00B512DF" w:rsidRDefault="00601ED3">
      <w:pPr>
        <w:tabs>
          <w:tab w:val="left" w:pos="2922"/>
          <w:tab w:val="left" w:pos="8485"/>
        </w:tabs>
        <w:ind w:left="100"/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Intake and Output V. 4.0</w:t>
      </w:r>
      <w:r>
        <w:rPr>
          <w:spacing w:val="7"/>
          <w:sz w:val="20"/>
        </w:rPr>
        <w:t xml:space="preserve"> </w:t>
      </w:r>
      <w:r>
        <w:rPr>
          <w:sz w:val="20"/>
        </w:rPr>
        <w:t>Release</w:t>
      </w:r>
      <w:r>
        <w:rPr>
          <w:spacing w:val="1"/>
          <w:sz w:val="20"/>
        </w:rPr>
        <w:t xml:space="preserve"> </w:t>
      </w:r>
      <w:r>
        <w:rPr>
          <w:sz w:val="20"/>
        </w:rPr>
        <w:t>Notes</w:t>
      </w:r>
      <w:r>
        <w:rPr>
          <w:sz w:val="20"/>
        </w:rPr>
        <w:tab/>
        <w:t>April 1997</w:t>
      </w:r>
    </w:p>
    <w:sectPr w:rsidR="00B512DF"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32B7"/>
    <w:multiLevelType w:val="hybridMultilevel"/>
    <w:tmpl w:val="CB0E5AAE"/>
    <w:lvl w:ilvl="0" w:tplc="382EAE24">
      <w:start w:val="1"/>
      <w:numFmt w:val="decimal"/>
      <w:lvlText w:val="%1."/>
      <w:lvlJc w:val="left"/>
      <w:pPr>
        <w:ind w:left="460" w:hanging="360"/>
        <w:jc w:val="left"/>
      </w:pPr>
      <w:rPr>
        <w:rFonts w:ascii="Century Schoolbook" w:eastAsia="Century Schoolbook" w:hAnsi="Century Schoolbook" w:cs="Century Schoolbook" w:hint="default"/>
        <w:w w:val="99"/>
        <w:sz w:val="24"/>
        <w:szCs w:val="24"/>
      </w:rPr>
    </w:lvl>
    <w:lvl w:ilvl="1" w:tplc="3E66277C">
      <w:start w:val="1"/>
      <w:numFmt w:val="lowerLetter"/>
      <w:lvlText w:val="%2."/>
      <w:lvlJc w:val="left"/>
      <w:pPr>
        <w:ind w:left="820" w:hanging="360"/>
        <w:jc w:val="left"/>
      </w:pPr>
      <w:rPr>
        <w:rFonts w:ascii="Century Schoolbook" w:eastAsia="Century Schoolbook" w:hAnsi="Century Schoolbook" w:cs="Century Schoolbook" w:hint="default"/>
        <w:w w:val="99"/>
        <w:sz w:val="24"/>
        <w:szCs w:val="24"/>
      </w:rPr>
    </w:lvl>
    <w:lvl w:ilvl="2" w:tplc="206C497E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CA70ADDC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7A0C9440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C8E0C4C8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BC84CC86"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E0F4AC6E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A609EC"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2DF"/>
    <w:rsid w:val="000D2B9A"/>
    <w:rsid w:val="00B5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CCEF"/>
  <w15:docId w15:val="{CB4AB251-A919-48F9-A6F3-FF6A94E6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1"/>
      <w:ind w:left="2232" w:right="225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Gmry_rn.PDF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Gmry_rn.PDF</dc:title>
  <dc:creator/>
  <cp:lastModifiedBy>Department of Veterans Affairs</cp:lastModifiedBy>
  <cp:revision>3</cp:revision>
  <dcterms:created xsi:type="dcterms:W3CDTF">2021-09-28T14:07:00Z</dcterms:created>
  <dcterms:modified xsi:type="dcterms:W3CDTF">2021-09-28T14:07:00Z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2020-11-04T00:00:00Z</vt:filetime>
  </property>
</Properties>
</file>