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A0F2E" w14:textId="77777777" w:rsidR="00DA48E8" w:rsidRDefault="0040332E">
      <w:pPr>
        <w:pStyle w:val="Heading1"/>
        <w:spacing w:before="37"/>
        <w:ind w:left="1569" w:right="1931" w:firstLine="0"/>
        <w:jc w:val="center"/>
      </w:pPr>
      <w:r>
        <w:t>VA Oncology Symptom Assessment System (VSAS) User Guide</w:t>
      </w:r>
    </w:p>
    <w:p w14:paraId="7635154D" w14:textId="77777777" w:rsidR="00DA48E8" w:rsidRDefault="00DA48E8">
      <w:pPr>
        <w:pStyle w:val="BodyText"/>
        <w:rPr>
          <w:b/>
        </w:rPr>
      </w:pPr>
    </w:p>
    <w:p w14:paraId="6D7F10A6" w14:textId="77777777" w:rsidR="00DA48E8" w:rsidRDefault="0040332E">
      <w:pPr>
        <w:pStyle w:val="ListParagraph"/>
        <w:numPr>
          <w:ilvl w:val="0"/>
          <w:numId w:val="2"/>
        </w:numPr>
        <w:tabs>
          <w:tab w:val="left" w:pos="461"/>
        </w:tabs>
        <w:spacing w:before="1"/>
        <w:ind w:hanging="361"/>
        <w:rPr>
          <w:b/>
        </w:rPr>
      </w:pPr>
      <w:r>
        <w:rPr>
          <w:b/>
        </w:rPr>
        <w:t>Background</w:t>
      </w:r>
      <w:r>
        <w:rPr>
          <w:b/>
          <w:spacing w:val="-2"/>
        </w:rPr>
        <w:t xml:space="preserve"> </w:t>
      </w:r>
      <w:r>
        <w:rPr>
          <w:b/>
        </w:rPr>
        <w:t>Information</w:t>
      </w:r>
    </w:p>
    <w:p w14:paraId="3EAE9CE0" w14:textId="77777777" w:rsidR="00DA48E8" w:rsidRDefault="0040332E">
      <w:pPr>
        <w:pStyle w:val="BodyText"/>
        <w:ind w:left="460" w:right="160"/>
      </w:pPr>
      <w:r>
        <w:t>The National Oncology Program Office seeks to provide tools to VA facilities to enable providers to format essential clinical data so that it is readily available for clinical care and to measure the quality of care in the VA in a prospective, timely, and cost-efficient manner. Using Reminder Dialog Templates in CPRS is one mechanism to support these goals. Templates will include information necessary for quality assessment as defined by the National Quality Forum, ASCO's Quality Oncology Practice Initiative, and other reliable and up-to-date sources. Templates will enable the standardization of clinical information necessary for quality indicators into a discrete format and obtain key elements to continuously monitor the quality of cancer care.</w:t>
      </w:r>
    </w:p>
    <w:p w14:paraId="4BC51EDB" w14:textId="77777777" w:rsidR="00DA48E8" w:rsidRDefault="00DA48E8">
      <w:pPr>
        <w:pStyle w:val="BodyText"/>
        <w:spacing w:before="12"/>
        <w:rPr>
          <w:sz w:val="21"/>
        </w:rPr>
      </w:pPr>
    </w:p>
    <w:p w14:paraId="643D9D76" w14:textId="5A4D21BA" w:rsidR="00DA48E8" w:rsidRDefault="0040332E">
      <w:pPr>
        <w:pStyle w:val="Heading1"/>
        <w:numPr>
          <w:ilvl w:val="0"/>
          <w:numId w:val="2"/>
        </w:numPr>
        <w:tabs>
          <w:tab w:val="left" w:pos="461"/>
        </w:tabs>
        <w:ind w:hanging="361"/>
      </w:pPr>
      <w:r>
        <w:t>General</w:t>
      </w:r>
      <w:r>
        <w:rPr>
          <w:spacing w:val="-3"/>
        </w:rPr>
        <w:t xml:space="preserve"> </w:t>
      </w:r>
      <w:r>
        <w:t>Information</w:t>
      </w:r>
      <w:r w:rsidR="008A46B0">
        <w:t xml:space="preserve"> </w:t>
      </w:r>
    </w:p>
    <w:p w14:paraId="51E69C5B" w14:textId="43BFCB0C" w:rsidR="00DA48E8" w:rsidRDefault="0040332E" w:rsidP="0040332E">
      <w:pPr>
        <w:pStyle w:val="BodyText"/>
        <w:ind w:left="460" w:right="91"/>
      </w:pPr>
      <w:r>
        <w:t xml:space="preserve">The purpose of this guide is to provide the end-user with direction on documenting using the VA Oncology Symptom Assessment System (VSAS) template. The VSAS template was developed and is supported by the National Oncology Program Office in Specialty Care Services (part of Patient Care Services). </w:t>
      </w:r>
      <w:r w:rsidRPr="0040332E">
        <w:rPr>
          <w:highlight w:val="yellow"/>
        </w:rPr>
        <w:t>REDACTED</w:t>
      </w:r>
      <w:r>
        <w:t>. The VSAS is a standardized tool that provides a method for documenting a patient’s cancer symptoms.</w:t>
      </w:r>
    </w:p>
    <w:p w14:paraId="1709333E" w14:textId="77777777" w:rsidR="00DA48E8" w:rsidRDefault="00DA48E8">
      <w:pPr>
        <w:pStyle w:val="BodyText"/>
      </w:pPr>
    </w:p>
    <w:p w14:paraId="56FF7F61" w14:textId="77777777" w:rsidR="00DA48E8" w:rsidRDefault="0040332E">
      <w:pPr>
        <w:pStyle w:val="Heading1"/>
        <w:numPr>
          <w:ilvl w:val="0"/>
          <w:numId w:val="2"/>
        </w:numPr>
        <w:tabs>
          <w:tab w:val="left" w:pos="461"/>
        </w:tabs>
        <w:ind w:hanging="361"/>
      </w:pPr>
      <w:r>
        <w:t>Recommended</w:t>
      </w:r>
      <w:r>
        <w:rPr>
          <w:spacing w:val="-2"/>
        </w:rPr>
        <w:t xml:space="preserve"> </w:t>
      </w:r>
      <w:r>
        <w:t>Users</w:t>
      </w:r>
    </w:p>
    <w:p w14:paraId="22C68C60" w14:textId="77777777" w:rsidR="00DA48E8" w:rsidRDefault="0040332E">
      <w:pPr>
        <w:pStyle w:val="BodyText"/>
        <w:ind w:left="460" w:right="360"/>
      </w:pPr>
      <w:r>
        <w:t>The primary users of the VSAS are oncology clinic nurses and oncology clinic health technicians. Secondary users are oncology providers, chemotherapy nurses, oncology clinical pharmacists, radiation oncology providers, oncology triage nurse.</w:t>
      </w:r>
    </w:p>
    <w:p w14:paraId="3603F413" w14:textId="77777777" w:rsidR="00DA48E8" w:rsidRDefault="00DA48E8">
      <w:pPr>
        <w:pStyle w:val="BodyText"/>
        <w:spacing w:before="11"/>
        <w:rPr>
          <w:sz w:val="21"/>
        </w:rPr>
      </w:pPr>
    </w:p>
    <w:p w14:paraId="50B75564" w14:textId="77777777" w:rsidR="00DA48E8" w:rsidRDefault="0040332E">
      <w:pPr>
        <w:pStyle w:val="Heading1"/>
        <w:numPr>
          <w:ilvl w:val="0"/>
          <w:numId w:val="2"/>
        </w:numPr>
        <w:tabs>
          <w:tab w:val="left" w:pos="461"/>
        </w:tabs>
        <w:ind w:hanging="361"/>
      </w:pPr>
      <w:r>
        <w:t>Documentation</w:t>
      </w:r>
    </w:p>
    <w:p w14:paraId="2453CB06" w14:textId="77777777" w:rsidR="00DA48E8" w:rsidRDefault="0040332E">
      <w:pPr>
        <w:pStyle w:val="BodyText"/>
        <w:ind w:left="460" w:right="112"/>
      </w:pPr>
      <w:r>
        <w:t>VSAS should be used for oncology patients at their initial visit and at every return visit whenever vital signs and pain score are obtained</w:t>
      </w:r>
      <w:r>
        <w:rPr>
          <w:color w:val="1F487C"/>
        </w:rPr>
        <w:t xml:space="preserve">. </w:t>
      </w:r>
      <w:r>
        <w:t>The VSAS includes 13 defined symptoms: pain, tiredness, anorexia, nausea, vomiting, diarrhea, constipation, shortness of breath at rest, shortness of breath with exertion, drowsiness, depression, anxiety, and distress. A fourteenth field allows</w:t>
      </w:r>
    </w:p>
    <w:p w14:paraId="3DA07C06" w14:textId="77777777" w:rsidR="00DA48E8" w:rsidRDefault="0040332E">
      <w:pPr>
        <w:pStyle w:val="BodyText"/>
        <w:spacing w:before="2"/>
        <w:ind w:left="460" w:right="160"/>
      </w:pPr>
      <w:r>
        <w:t>clinical staff to designate an “other” symptom that is not listed. For each symptom, clinical staff score the patient’s symptom on a scale of 0 to 10 where 0 = no symptom and 10 = worst possible symptom. Selective use of the symptoms in VSAS may also be patient-specific, for example, based on the cancer or treatment type. If clinical staff cannot score a symptom, no score should be entered for that</w:t>
      </w:r>
      <w:r>
        <w:rPr>
          <w:spacing w:val="-3"/>
        </w:rPr>
        <w:t xml:space="preserve"> </w:t>
      </w:r>
      <w:r>
        <w:t>symptom.</w:t>
      </w:r>
    </w:p>
    <w:p w14:paraId="50C2B9A9" w14:textId="77777777" w:rsidR="00DA48E8" w:rsidRDefault="00DA48E8">
      <w:pPr>
        <w:pStyle w:val="BodyText"/>
        <w:spacing w:before="11"/>
        <w:rPr>
          <w:sz w:val="21"/>
        </w:rPr>
      </w:pPr>
    </w:p>
    <w:p w14:paraId="59596D2C" w14:textId="77777777" w:rsidR="00DA48E8" w:rsidRDefault="0040332E">
      <w:pPr>
        <w:pStyle w:val="Heading1"/>
        <w:numPr>
          <w:ilvl w:val="1"/>
          <w:numId w:val="2"/>
        </w:numPr>
        <w:tabs>
          <w:tab w:val="left" w:pos="821"/>
        </w:tabs>
        <w:ind w:hanging="361"/>
      </w:pPr>
      <w:r>
        <w:t>Definitions for Each</w:t>
      </w:r>
      <w:r>
        <w:rPr>
          <w:spacing w:val="-2"/>
        </w:rPr>
        <w:t xml:space="preserve"> </w:t>
      </w:r>
      <w:r>
        <w:t>Section</w:t>
      </w:r>
    </w:p>
    <w:p w14:paraId="56BE1696" w14:textId="77777777" w:rsidR="00DA48E8" w:rsidRDefault="0040332E">
      <w:pPr>
        <w:pStyle w:val="ListParagraph"/>
        <w:numPr>
          <w:ilvl w:val="0"/>
          <w:numId w:val="1"/>
        </w:numPr>
        <w:tabs>
          <w:tab w:val="left" w:pos="646"/>
        </w:tabs>
        <w:ind w:right="2031" w:firstLine="0"/>
      </w:pPr>
      <w:r>
        <w:rPr>
          <w:b/>
        </w:rPr>
        <w:t>Pain = an unpleasant sensation occurring in varying degrees of severity</w:t>
      </w:r>
      <w:r>
        <w:t>: Ask patient to rate current pain level</w:t>
      </w:r>
      <w:r>
        <w:rPr>
          <w:spacing w:val="-8"/>
        </w:rPr>
        <w:t xml:space="preserve"> </w:t>
      </w:r>
      <w:r>
        <w:t>0-10</w:t>
      </w:r>
    </w:p>
    <w:p w14:paraId="55755E05" w14:textId="77777777" w:rsidR="00DA48E8" w:rsidRDefault="00DA48E8">
      <w:pPr>
        <w:pStyle w:val="BodyText"/>
        <w:spacing w:before="1"/>
      </w:pPr>
    </w:p>
    <w:p w14:paraId="12A4C461" w14:textId="77777777" w:rsidR="00DA48E8" w:rsidRDefault="0040332E">
      <w:pPr>
        <w:pStyle w:val="Heading1"/>
        <w:numPr>
          <w:ilvl w:val="0"/>
          <w:numId w:val="1"/>
        </w:numPr>
        <w:tabs>
          <w:tab w:val="left" w:pos="643"/>
        </w:tabs>
        <w:ind w:left="642" w:hanging="183"/>
        <w:rPr>
          <w:b w:val="0"/>
        </w:rPr>
      </w:pPr>
      <w:r>
        <w:t>Tiredness/fatigue = lack of</w:t>
      </w:r>
      <w:r>
        <w:rPr>
          <w:spacing w:val="-6"/>
        </w:rPr>
        <w:t xml:space="preserve"> </w:t>
      </w:r>
      <w:r>
        <w:t>energy</w:t>
      </w:r>
      <w:r>
        <w:rPr>
          <w:b w:val="0"/>
        </w:rPr>
        <w:t>:</w:t>
      </w:r>
    </w:p>
    <w:p w14:paraId="560E798E" w14:textId="77777777" w:rsidR="00DA48E8" w:rsidRDefault="0040332E">
      <w:pPr>
        <w:pStyle w:val="BodyText"/>
        <w:spacing w:before="1"/>
        <w:ind w:left="460"/>
      </w:pPr>
      <w:r>
        <w:t>Ask patient to rate tiredness symptom 0-10</w:t>
      </w:r>
    </w:p>
    <w:p w14:paraId="045A1EE5" w14:textId="77777777" w:rsidR="00DA48E8" w:rsidRDefault="00DA48E8">
      <w:pPr>
        <w:pStyle w:val="BodyText"/>
      </w:pPr>
    </w:p>
    <w:p w14:paraId="105FF6A9" w14:textId="77777777" w:rsidR="00DA48E8" w:rsidRDefault="0040332E">
      <w:pPr>
        <w:pStyle w:val="Heading1"/>
        <w:numPr>
          <w:ilvl w:val="0"/>
          <w:numId w:val="1"/>
        </w:numPr>
        <w:tabs>
          <w:tab w:val="left" w:pos="646"/>
        </w:tabs>
        <w:ind w:left="645" w:hanging="186"/>
        <w:rPr>
          <w:b w:val="0"/>
        </w:rPr>
      </w:pPr>
      <w:r>
        <w:t>Anorexia = lack of</w:t>
      </w:r>
      <w:r>
        <w:rPr>
          <w:spacing w:val="-4"/>
        </w:rPr>
        <w:t xml:space="preserve"> </w:t>
      </w:r>
      <w:r>
        <w:t>appetite</w:t>
      </w:r>
      <w:r>
        <w:rPr>
          <w:b w:val="0"/>
        </w:rPr>
        <w:t>:</w:t>
      </w:r>
    </w:p>
    <w:p w14:paraId="4C865F1A" w14:textId="77777777" w:rsidR="00DA48E8" w:rsidRDefault="0040332E">
      <w:pPr>
        <w:pStyle w:val="BodyText"/>
        <w:ind w:left="460"/>
      </w:pPr>
      <w:r>
        <w:t>Ask patient to rate anorexia symptom 0-10</w:t>
      </w:r>
    </w:p>
    <w:p w14:paraId="59FB3AA4" w14:textId="77777777" w:rsidR="00DA48E8" w:rsidRDefault="00DA48E8">
      <w:pPr>
        <w:pStyle w:val="BodyText"/>
        <w:spacing w:before="10"/>
        <w:rPr>
          <w:sz w:val="21"/>
        </w:rPr>
      </w:pPr>
    </w:p>
    <w:p w14:paraId="16058963" w14:textId="77777777" w:rsidR="00DA48E8" w:rsidRDefault="0040332E">
      <w:pPr>
        <w:pStyle w:val="Heading1"/>
        <w:numPr>
          <w:ilvl w:val="0"/>
          <w:numId w:val="1"/>
        </w:numPr>
        <w:tabs>
          <w:tab w:val="left" w:pos="643"/>
        </w:tabs>
        <w:spacing w:before="1"/>
        <w:ind w:left="642" w:hanging="183"/>
        <w:rPr>
          <w:b w:val="0"/>
        </w:rPr>
      </w:pPr>
      <w:r>
        <w:t>Nausea = sickness at the</w:t>
      </w:r>
      <w:r>
        <w:rPr>
          <w:spacing w:val="-7"/>
        </w:rPr>
        <w:t xml:space="preserve"> </w:t>
      </w:r>
      <w:r>
        <w:t>stomach</w:t>
      </w:r>
      <w:r>
        <w:rPr>
          <w:b w:val="0"/>
        </w:rPr>
        <w:t>:</w:t>
      </w:r>
    </w:p>
    <w:p w14:paraId="6D744C57" w14:textId="77777777" w:rsidR="00DA48E8" w:rsidRDefault="0040332E">
      <w:pPr>
        <w:pStyle w:val="BodyText"/>
        <w:ind w:left="460"/>
      </w:pPr>
      <w:r>
        <w:t>Ask patient to rate nausea symptom 0-10</w:t>
      </w:r>
    </w:p>
    <w:p w14:paraId="21A19A59" w14:textId="77777777" w:rsidR="00DA48E8" w:rsidRDefault="00DA48E8">
      <w:pPr>
        <w:sectPr w:rsidR="00DA48E8">
          <w:type w:val="continuous"/>
          <w:pgSz w:w="12240" w:h="15840"/>
          <w:pgMar w:top="1400" w:right="1340" w:bottom="280" w:left="1700" w:header="720" w:footer="720" w:gutter="0"/>
          <w:cols w:space="720"/>
        </w:sectPr>
      </w:pPr>
    </w:p>
    <w:p w14:paraId="4FAAFBCF" w14:textId="77777777" w:rsidR="00DA48E8" w:rsidRDefault="00DA48E8">
      <w:pPr>
        <w:pStyle w:val="BodyText"/>
        <w:rPr>
          <w:sz w:val="20"/>
        </w:rPr>
      </w:pPr>
    </w:p>
    <w:p w14:paraId="6D8B05DE" w14:textId="77777777" w:rsidR="00DA48E8" w:rsidRDefault="00DA48E8">
      <w:pPr>
        <w:pStyle w:val="BodyText"/>
        <w:spacing w:before="11"/>
        <w:rPr>
          <w:sz w:val="18"/>
        </w:rPr>
      </w:pPr>
    </w:p>
    <w:p w14:paraId="096D1568" w14:textId="77777777" w:rsidR="00DA48E8" w:rsidRDefault="0040332E">
      <w:pPr>
        <w:pStyle w:val="ListParagraph"/>
        <w:numPr>
          <w:ilvl w:val="0"/>
          <w:numId w:val="1"/>
        </w:numPr>
        <w:tabs>
          <w:tab w:val="left" w:pos="646"/>
        </w:tabs>
        <w:ind w:right="1751" w:firstLine="0"/>
      </w:pPr>
      <w:r>
        <w:rPr>
          <w:b/>
        </w:rPr>
        <w:t>Vomiting = to eject part or all of the stomach contents through the mouth</w:t>
      </w:r>
      <w:r>
        <w:t>: Ask patient to rate vomiting symptom</w:t>
      </w:r>
      <w:r>
        <w:rPr>
          <w:spacing w:val="-5"/>
        </w:rPr>
        <w:t xml:space="preserve"> </w:t>
      </w:r>
      <w:r>
        <w:t>0-10</w:t>
      </w:r>
    </w:p>
    <w:p w14:paraId="38DADEB8" w14:textId="77777777" w:rsidR="00DA48E8" w:rsidRDefault="00DA48E8">
      <w:pPr>
        <w:pStyle w:val="BodyText"/>
        <w:spacing w:before="10"/>
        <w:rPr>
          <w:sz w:val="21"/>
        </w:rPr>
      </w:pPr>
    </w:p>
    <w:p w14:paraId="3F9F0B91" w14:textId="77777777" w:rsidR="00DA48E8" w:rsidRDefault="0040332E">
      <w:pPr>
        <w:pStyle w:val="Heading1"/>
        <w:numPr>
          <w:ilvl w:val="0"/>
          <w:numId w:val="1"/>
        </w:numPr>
        <w:tabs>
          <w:tab w:val="left" w:pos="646"/>
        </w:tabs>
        <w:ind w:left="645" w:hanging="186"/>
      </w:pPr>
      <w:r>
        <w:t>Diarrhea = excessive and frequent evacuation of watery</w:t>
      </w:r>
      <w:r>
        <w:rPr>
          <w:spacing w:val="-7"/>
        </w:rPr>
        <w:t xml:space="preserve"> </w:t>
      </w:r>
      <w:r>
        <w:t>feces:</w:t>
      </w:r>
    </w:p>
    <w:p w14:paraId="538B8188" w14:textId="77777777" w:rsidR="00DA48E8" w:rsidRDefault="0040332E">
      <w:pPr>
        <w:pStyle w:val="BodyText"/>
        <w:spacing w:before="1"/>
        <w:ind w:left="460"/>
      </w:pPr>
      <w:r>
        <w:t>Ask patient to rate diarrhea symptom 0-10</w:t>
      </w:r>
    </w:p>
    <w:p w14:paraId="29F51FAA" w14:textId="77777777" w:rsidR="00DA48E8" w:rsidRDefault="00DA48E8">
      <w:pPr>
        <w:pStyle w:val="BodyText"/>
      </w:pPr>
    </w:p>
    <w:p w14:paraId="3BCC8DC2" w14:textId="77777777" w:rsidR="00DA48E8" w:rsidRDefault="0040332E">
      <w:pPr>
        <w:pStyle w:val="Heading1"/>
        <w:numPr>
          <w:ilvl w:val="0"/>
          <w:numId w:val="1"/>
        </w:numPr>
        <w:tabs>
          <w:tab w:val="left" w:pos="646"/>
        </w:tabs>
        <w:ind w:left="645" w:hanging="186"/>
      </w:pPr>
      <w:r>
        <w:t>Constipation = difficult, incomplete, or infrequent bowel</w:t>
      </w:r>
      <w:r>
        <w:rPr>
          <w:spacing w:val="-7"/>
        </w:rPr>
        <w:t xml:space="preserve"> </w:t>
      </w:r>
      <w:r>
        <w:t>evacuation:</w:t>
      </w:r>
    </w:p>
    <w:p w14:paraId="31670C84" w14:textId="77777777" w:rsidR="00DA48E8" w:rsidRDefault="0040332E">
      <w:pPr>
        <w:pStyle w:val="BodyText"/>
        <w:ind w:left="460"/>
      </w:pPr>
      <w:r>
        <w:t>Ask patient to rate constipation symptom 0-10</w:t>
      </w:r>
    </w:p>
    <w:p w14:paraId="5957F0E7" w14:textId="77777777" w:rsidR="00DA48E8" w:rsidRDefault="00DA48E8">
      <w:pPr>
        <w:pStyle w:val="BodyText"/>
        <w:spacing w:before="1"/>
      </w:pPr>
    </w:p>
    <w:p w14:paraId="1DC1BCAA" w14:textId="77777777" w:rsidR="00DA48E8" w:rsidRDefault="0040332E">
      <w:pPr>
        <w:pStyle w:val="ListParagraph"/>
        <w:numPr>
          <w:ilvl w:val="0"/>
          <w:numId w:val="1"/>
        </w:numPr>
        <w:tabs>
          <w:tab w:val="left" w:pos="646"/>
        </w:tabs>
        <w:ind w:right="2219" w:firstLine="0"/>
      </w:pPr>
      <w:r>
        <w:rPr>
          <w:b/>
        </w:rPr>
        <w:t>Shortness of breath at rest = difficult/labored breathing while at rest</w:t>
      </w:r>
      <w:r>
        <w:t>: Ask patient to rate shortness of breath symptom</w:t>
      </w:r>
      <w:r>
        <w:rPr>
          <w:spacing w:val="-8"/>
        </w:rPr>
        <w:t xml:space="preserve"> </w:t>
      </w:r>
      <w:r>
        <w:t>0-10</w:t>
      </w:r>
    </w:p>
    <w:p w14:paraId="2C6F8B11" w14:textId="77777777" w:rsidR="00DA48E8" w:rsidRDefault="00DA48E8">
      <w:pPr>
        <w:pStyle w:val="BodyText"/>
        <w:spacing w:before="3"/>
      </w:pPr>
    </w:p>
    <w:p w14:paraId="4E36E5B0" w14:textId="77777777" w:rsidR="00DA48E8" w:rsidRDefault="0040332E">
      <w:pPr>
        <w:pStyle w:val="Heading1"/>
        <w:numPr>
          <w:ilvl w:val="0"/>
          <w:numId w:val="1"/>
        </w:numPr>
        <w:tabs>
          <w:tab w:val="left" w:pos="646"/>
        </w:tabs>
        <w:spacing w:line="237" w:lineRule="auto"/>
        <w:ind w:right="316" w:firstLine="0"/>
        <w:rPr>
          <w:b w:val="0"/>
        </w:rPr>
      </w:pPr>
      <w:r>
        <w:t>Shortness</w:t>
      </w:r>
      <w:r>
        <w:rPr>
          <w:spacing w:val="-5"/>
        </w:rPr>
        <w:t xml:space="preserve"> </w:t>
      </w:r>
      <w:r>
        <w:t>of</w:t>
      </w:r>
      <w:r>
        <w:rPr>
          <w:spacing w:val="-3"/>
        </w:rPr>
        <w:t xml:space="preserve"> </w:t>
      </w:r>
      <w:r>
        <w:t>breath</w:t>
      </w:r>
      <w:r>
        <w:rPr>
          <w:spacing w:val="-3"/>
        </w:rPr>
        <w:t xml:space="preserve"> </w:t>
      </w:r>
      <w:r>
        <w:t>with</w:t>
      </w:r>
      <w:r>
        <w:rPr>
          <w:spacing w:val="-5"/>
        </w:rPr>
        <w:t xml:space="preserve"> </w:t>
      </w:r>
      <w:r>
        <w:t>exertion</w:t>
      </w:r>
      <w:r>
        <w:rPr>
          <w:spacing w:val="-1"/>
        </w:rPr>
        <w:t xml:space="preserve"> </w:t>
      </w:r>
      <w:r>
        <w:t>=</w:t>
      </w:r>
      <w:r>
        <w:rPr>
          <w:spacing w:val="-2"/>
        </w:rPr>
        <w:t xml:space="preserve"> </w:t>
      </w:r>
      <w:r>
        <w:t>difficult/labored</w:t>
      </w:r>
      <w:r>
        <w:rPr>
          <w:spacing w:val="-3"/>
        </w:rPr>
        <w:t xml:space="preserve"> </w:t>
      </w:r>
      <w:r>
        <w:t>breathing</w:t>
      </w:r>
      <w:r>
        <w:rPr>
          <w:spacing w:val="-2"/>
        </w:rPr>
        <w:t xml:space="preserve"> </w:t>
      </w:r>
      <w:r>
        <w:t>that</w:t>
      </w:r>
      <w:r>
        <w:rPr>
          <w:spacing w:val="-4"/>
        </w:rPr>
        <w:t xml:space="preserve"> </w:t>
      </w:r>
      <w:r>
        <w:t>is</w:t>
      </w:r>
      <w:r>
        <w:rPr>
          <w:spacing w:val="-3"/>
        </w:rPr>
        <w:t xml:space="preserve"> </w:t>
      </w:r>
      <w:r>
        <w:t>out</w:t>
      </w:r>
      <w:r>
        <w:rPr>
          <w:spacing w:val="-2"/>
        </w:rPr>
        <w:t xml:space="preserve"> </w:t>
      </w:r>
      <w:r>
        <w:t>of</w:t>
      </w:r>
      <w:r>
        <w:rPr>
          <w:spacing w:val="-3"/>
        </w:rPr>
        <w:t xml:space="preserve"> </w:t>
      </w:r>
      <w:r>
        <w:t>proportion</w:t>
      </w:r>
      <w:r>
        <w:rPr>
          <w:spacing w:val="-3"/>
        </w:rPr>
        <w:t xml:space="preserve"> </w:t>
      </w:r>
      <w:r>
        <w:t>to the level of physical</w:t>
      </w:r>
      <w:r>
        <w:rPr>
          <w:spacing w:val="-5"/>
        </w:rPr>
        <w:t xml:space="preserve"> </w:t>
      </w:r>
      <w:r>
        <w:t>activity</w:t>
      </w:r>
      <w:r>
        <w:rPr>
          <w:b w:val="0"/>
        </w:rPr>
        <w:t>:</w:t>
      </w:r>
    </w:p>
    <w:p w14:paraId="2B167AF6" w14:textId="77777777" w:rsidR="00DA48E8" w:rsidRDefault="0040332E">
      <w:pPr>
        <w:pStyle w:val="BodyText"/>
        <w:spacing w:before="2"/>
        <w:ind w:left="460"/>
      </w:pPr>
      <w:r>
        <w:t>Ask patient to rate shortness of breath symptom 0-10</w:t>
      </w:r>
    </w:p>
    <w:p w14:paraId="18780A08" w14:textId="77777777" w:rsidR="00DA48E8" w:rsidRDefault="00DA48E8">
      <w:pPr>
        <w:pStyle w:val="BodyText"/>
      </w:pPr>
    </w:p>
    <w:p w14:paraId="5025A681" w14:textId="77777777" w:rsidR="00DA48E8" w:rsidRDefault="0040332E">
      <w:pPr>
        <w:pStyle w:val="Heading1"/>
        <w:numPr>
          <w:ilvl w:val="0"/>
          <w:numId w:val="1"/>
        </w:numPr>
        <w:tabs>
          <w:tab w:val="left" w:pos="646"/>
        </w:tabs>
        <w:ind w:left="645" w:hanging="186"/>
        <w:rPr>
          <w:b w:val="0"/>
        </w:rPr>
      </w:pPr>
      <w:r>
        <w:t>Drowsiness = feeling</w:t>
      </w:r>
      <w:r>
        <w:rPr>
          <w:spacing w:val="-5"/>
        </w:rPr>
        <w:t xml:space="preserve"> </w:t>
      </w:r>
      <w:r>
        <w:t>sleepy</w:t>
      </w:r>
      <w:r>
        <w:rPr>
          <w:b w:val="0"/>
        </w:rPr>
        <w:t>:</w:t>
      </w:r>
    </w:p>
    <w:p w14:paraId="4F717549" w14:textId="77777777" w:rsidR="00DA48E8" w:rsidRDefault="0040332E">
      <w:pPr>
        <w:pStyle w:val="BodyText"/>
        <w:ind w:left="460"/>
      </w:pPr>
      <w:r>
        <w:t>Ask patient to rate depression symptom 0-10</w:t>
      </w:r>
    </w:p>
    <w:p w14:paraId="4EAD43DD" w14:textId="77777777" w:rsidR="00DA48E8" w:rsidRDefault="00DA48E8">
      <w:pPr>
        <w:pStyle w:val="BodyText"/>
        <w:spacing w:before="1"/>
      </w:pPr>
    </w:p>
    <w:p w14:paraId="68116706" w14:textId="77777777" w:rsidR="00DA48E8" w:rsidRDefault="0040332E">
      <w:pPr>
        <w:pStyle w:val="Heading1"/>
        <w:numPr>
          <w:ilvl w:val="0"/>
          <w:numId w:val="1"/>
        </w:numPr>
        <w:tabs>
          <w:tab w:val="left" w:pos="646"/>
        </w:tabs>
        <w:ind w:left="645" w:hanging="186"/>
        <w:rPr>
          <w:b w:val="0"/>
        </w:rPr>
      </w:pPr>
      <w:r>
        <w:t>Depression = feeling</w:t>
      </w:r>
      <w:r>
        <w:rPr>
          <w:spacing w:val="-4"/>
        </w:rPr>
        <w:t xml:space="preserve"> </w:t>
      </w:r>
      <w:r>
        <w:t>sad</w:t>
      </w:r>
      <w:r>
        <w:rPr>
          <w:b w:val="0"/>
        </w:rPr>
        <w:t>:</w:t>
      </w:r>
    </w:p>
    <w:p w14:paraId="7EAA470A" w14:textId="77777777" w:rsidR="00DA48E8" w:rsidRDefault="0040332E">
      <w:pPr>
        <w:pStyle w:val="BodyText"/>
        <w:ind w:left="460"/>
      </w:pPr>
      <w:r>
        <w:t>Ask patient to rate depression symptom 0-10</w:t>
      </w:r>
    </w:p>
    <w:p w14:paraId="6574401E" w14:textId="77777777" w:rsidR="00DA48E8" w:rsidRDefault="00DA48E8">
      <w:pPr>
        <w:pStyle w:val="BodyText"/>
      </w:pPr>
    </w:p>
    <w:p w14:paraId="37CCB7E9" w14:textId="77777777" w:rsidR="00DA48E8" w:rsidRDefault="0040332E">
      <w:pPr>
        <w:pStyle w:val="Heading1"/>
        <w:numPr>
          <w:ilvl w:val="0"/>
          <w:numId w:val="1"/>
        </w:numPr>
        <w:tabs>
          <w:tab w:val="left" w:pos="646"/>
        </w:tabs>
        <w:spacing w:before="1" w:line="267" w:lineRule="exact"/>
        <w:ind w:left="645" w:hanging="186"/>
      </w:pPr>
      <w:r>
        <w:t>Anxiety = feeling</w:t>
      </w:r>
      <w:r>
        <w:rPr>
          <w:spacing w:val="-2"/>
        </w:rPr>
        <w:t xml:space="preserve"> </w:t>
      </w:r>
      <w:r>
        <w:t>nervous</w:t>
      </w:r>
    </w:p>
    <w:p w14:paraId="43B82688" w14:textId="77777777" w:rsidR="00DA48E8" w:rsidRDefault="0040332E">
      <w:pPr>
        <w:pStyle w:val="BodyText"/>
        <w:spacing w:line="267" w:lineRule="exact"/>
        <w:ind w:left="460"/>
      </w:pPr>
      <w:r>
        <w:t>Ask patient to rate anxiety symptom 0-10</w:t>
      </w:r>
    </w:p>
    <w:p w14:paraId="0AAB14CA" w14:textId="77777777" w:rsidR="00DA48E8" w:rsidRDefault="00DA48E8">
      <w:pPr>
        <w:pStyle w:val="BodyText"/>
      </w:pPr>
    </w:p>
    <w:p w14:paraId="604933A4" w14:textId="77777777" w:rsidR="00DA48E8" w:rsidRDefault="0040332E">
      <w:pPr>
        <w:pStyle w:val="Heading1"/>
        <w:numPr>
          <w:ilvl w:val="0"/>
          <w:numId w:val="1"/>
        </w:numPr>
        <w:tabs>
          <w:tab w:val="left" w:pos="646"/>
        </w:tabs>
        <w:ind w:left="645" w:hanging="186"/>
      </w:pPr>
      <w:r>
        <w:t>Distress = feeling uneasy, worry, anger, helplessness, or</w:t>
      </w:r>
      <w:r>
        <w:rPr>
          <w:spacing w:val="-6"/>
        </w:rPr>
        <w:t xml:space="preserve"> </w:t>
      </w:r>
      <w:r>
        <w:t>guilt</w:t>
      </w:r>
    </w:p>
    <w:p w14:paraId="734F057F" w14:textId="77777777" w:rsidR="00DA48E8" w:rsidRDefault="0040332E">
      <w:pPr>
        <w:pStyle w:val="BodyText"/>
        <w:spacing w:before="1"/>
        <w:ind w:left="460"/>
      </w:pPr>
      <w:r>
        <w:t>Ask patient to rate distress symptom 0-10</w:t>
      </w:r>
    </w:p>
    <w:p w14:paraId="3992E10F" w14:textId="77777777" w:rsidR="00DA48E8" w:rsidRDefault="00DA48E8">
      <w:pPr>
        <w:pStyle w:val="BodyText"/>
      </w:pPr>
    </w:p>
    <w:p w14:paraId="52D0C31B" w14:textId="77777777" w:rsidR="00DA48E8" w:rsidRDefault="0040332E">
      <w:pPr>
        <w:pStyle w:val="Heading1"/>
        <w:numPr>
          <w:ilvl w:val="0"/>
          <w:numId w:val="1"/>
        </w:numPr>
        <w:tabs>
          <w:tab w:val="left" w:pos="646"/>
        </w:tabs>
        <w:ind w:left="645" w:hanging="186"/>
        <w:rPr>
          <w:b w:val="0"/>
        </w:rPr>
      </w:pPr>
      <w:r>
        <w:t>Other</w:t>
      </w:r>
      <w:r>
        <w:rPr>
          <w:b w:val="0"/>
        </w:rPr>
        <w:t>:</w:t>
      </w:r>
    </w:p>
    <w:p w14:paraId="2DD9C7AA" w14:textId="77777777" w:rsidR="00DA48E8" w:rsidRDefault="0040332E">
      <w:pPr>
        <w:pStyle w:val="BodyText"/>
        <w:ind w:left="460" w:right="360"/>
      </w:pPr>
      <w:r>
        <w:t>Ask patient to describe and rate 0-10 any other cancer symptom not contained in VSAS. Enter and score</w:t>
      </w:r>
      <w:r>
        <w:rPr>
          <w:spacing w:val="-4"/>
        </w:rPr>
        <w:t xml:space="preserve"> </w:t>
      </w:r>
      <w:r>
        <w:t>symptom.</w:t>
      </w:r>
    </w:p>
    <w:p w14:paraId="16CD8AF8" w14:textId="77777777" w:rsidR="00DA48E8" w:rsidRDefault="00DA48E8">
      <w:pPr>
        <w:pStyle w:val="BodyText"/>
        <w:spacing w:before="1"/>
      </w:pPr>
    </w:p>
    <w:p w14:paraId="66590723" w14:textId="77777777" w:rsidR="00DA48E8" w:rsidRDefault="0040332E">
      <w:pPr>
        <w:pStyle w:val="Heading1"/>
        <w:numPr>
          <w:ilvl w:val="1"/>
          <w:numId w:val="2"/>
        </w:numPr>
        <w:tabs>
          <w:tab w:val="left" w:pos="821"/>
        </w:tabs>
        <w:spacing w:line="267" w:lineRule="exact"/>
        <w:ind w:hanging="361"/>
      </w:pPr>
      <w:r>
        <w:t>Entries</w:t>
      </w:r>
    </w:p>
    <w:p w14:paraId="0073A8A7" w14:textId="77777777" w:rsidR="00DA48E8" w:rsidRDefault="0040332E">
      <w:pPr>
        <w:pStyle w:val="BodyText"/>
        <w:ind w:left="820" w:right="102"/>
      </w:pPr>
      <w:r>
        <w:t>Users should document only in sections that are pertinent to their patient. There are no required fields at this point. However, once a section is opened, users are required to rate the cancer symptom, or uncheck the box for that section (in which case no information from that section will be included in the progress note).</w:t>
      </w:r>
    </w:p>
    <w:p w14:paraId="7019C776" w14:textId="77777777" w:rsidR="00DA48E8" w:rsidRDefault="00DA48E8">
      <w:pPr>
        <w:sectPr w:rsidR="00DA48E8">
          <w:pgSz w:w="12240" w:h="15840"/>
          <w:pgMar w:top="1500" w:right="1340" w:bottom="280" w:left="1700" w:header="720" w:footer="720" w:gutter="0"/>
          <w:cols w:space="720"/>
        </w:sectPr>
      </w:pPr>
    </w:p>
    <w:p w14:paraId="2805EDEF" w14:textId="77777777" w:rsidR="00DA48E8" w:rsidRDefault="00FB6E70">
      <w:pPr>
        <w:pStyle w:val="BodyText"/>
        <w:ind w:left="820"/>
        <w:rPr>
          <w:sz w:val="20"/>
        </w:rPr>
      </w:pPr>
      <w:r>
        <w:rPr>
          <w:sz w:val="20"/>
        </w:rPr>
      </w:r>
      <w:r>
        <w:rPr>
          <w:sz w:val="20"/>
        </w:rPr>
        <w:pict w14:anchorId="1E86B1A3">
          <v:group id="_x0000_s1031" style="width:374.95pt;height:132.2pt;mso-position-horizontal-relative:char;mso-position-vertical-relative:line" coordsize="7499,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3830;height:2644">
              <v:imagedata r:id="rId5" o:title=""/>
            </v:shape>
            <v:shape id="_x0000_s1034" type="#_x0000_t75" style="position:absolute;left:3889;top:4;width:3609;height:2638">
              <v:imagedata r:id="rId6" o:title=""/>
            </v:shape>
            <v:rect id="_x0000_s1033" style="position:absolute;left:1531;top:829;width:4883;height:1236" stroked="f"/>
            <v:shapetype id="_x0000_t202" coordsize="21600,21600" o:spt="202" path="m,l,21600r21600,l21600,xe">
              <v:stroke joinstyle="miter"/>
              <v:path gradientshapeok="t" o:connecttype="rect"/>
            </v:shapetype>
            <v:shape id="_x0000_s1032" type="#_x0000_t202" style="position:absolute;left:1531;top:829;width:4883;height:1236" filled="f" strokeweight=".5pt">
              <v:textbox inset="0,0,0,0">
                <w:txbxContent>
                  <w:p w14:paraId="5D80F8F9" w14:textId="77777777" w:rsidR="00DA48E8" w:rsidRDefault="0040332E">
                    <w:pPr>
                      <w:spacing w:before="70"/>
                      <w:ind w:left="145" w:right="74"/>
                    </w:pPr>
                    <w:r>
                      <w:t>When a section is checked open the user must select one score. Note - symptom definitions are excluded from the progress note.</w:t>
                    </w:r>
                  </w:p>
                </w:txbxContent>
              </v:textbox>
            </v:shape>
            <w10:anchorlock/>
          </v:group>
        </w:pict>
      </w:r>
    </w:p>
    <w:p w14:paraId="0685B6C8" w14:textId="77777777" w:rsidR="00DA48E8" w:rsidRDefault="00DA48E8">
      <w:pPr>
        <w:pStyle w:val="BodyText"/>
        <w:spacing w:before="3"/>
        <w:rPr>
          <w:sz w:val="14"/>
        </w:rPr>
      </w:pPr>
    </w:p>
    <w:p w14:paraId="52C1B8AC" w14:textId="77777777" w:rsidR="00DA48E8" w:rsidRDefault="0040332E">
      <w:pPr>
        <w:pStyle w:val="Heading1"/>
        <w:numPr>
          <w:ilvl w:val="2"/>
          <w:numId w:val="2"/>
        </w:numPr>
        <w:tabs>
          <w:tab w:val="left" w:pos="1181"/>
        </w:tabs>
        <w:spacing w:before="57" w:line="267" w:lineRule="exact"/>
        <w:ind w:hanging="361"/>
      </w:pPr>
      <w:r>
        <w:t>Missing Required</w:t>
      </w:r>
      <w:r>
        <w:rPr>
          <w:spacing w:val="-4"/>
        </w:rPr>
        <w:t xml:space="preserve"> </w:t>
      </w:r>
      <w:r>
        <w:t>Fields:</w:t>
      </w:r>
    </w:p>
    <w:p w14:paraId="6CD68A27" w14:textId="77777777" w:rsidR="00DA48E8" w:rsidRDefault="0040332E">
      <w:pPr>
        <w:pStyle w:val="BodyText"/>
        <w:spacing w:after="3"/>
        <w:ind w:left="1180" w:right="109"/>
      </w:pPr>
      <w:r>
        <w:t>Whenever a section is opened the user is required to document a score in that section. If the user clicks on finish without scoring a symptom a pop-up box will appear directing the user back to that the specific unanswered symptom. For example, the ANOREXIA symptom section is not a required entry unless the user clicks on the checkbox for that section. Once that section is opened the user is required to select a score from the list. If the user clicks on finish without selecting an ANOREIXA score the user will get the following error</w:t>
      </w:r>
      <w:r>
        <w:rPr>
          <w:spacing w:val="-5"/>
        </w:rPr>
        <w:t xml:space="preserve"> </w:t>
      </w:r>
      <w:r>
        <w:t>message:</w:t>
      </w:r>
    </w:p>
    <w:p w14:paraId="7D7EFB0B" w14:textId="77777777" w:rsidR="00DA48E8" w:rsidRDefault="0040332E">
      <w:pPr>
        <w:pStyle w:val="BodyText"/>
        <w:ind w:left="1180"/>
        <w:rPr>
          <w:sz w:val="20"/>
        </w:rPr>
      </w:pPr>
      <w:r>
        <w:rPr>
          <w:noProof/>
          <w:sz w:val="20"/>
        </w:rPr>
        <w:drawing>
          <wp:inline distT="0" distB="0" distL="0" distR="0" wp14:anchorId="30597290" wp14:editId="728CC890">
            <wp:extent cx="1884166" cy="1316736"/>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1884166" cy="1316736"/>
                    </a:xfrm>
                    <a:prstGeom prst="rect">
                      <a:avLst/>
                    </a:prstGeom>
                  </pic:spPr>
                </pic:pic>
              </a:graphicData>
            </a:graphic>
          </wp:inline>
        </w:drawing>
      </w:r>
    </w:p>
    <w:p w14:paraId="0B71BF06" w14:textId="77777777" w:rsidR="00DA48E8" w:rsidRDefault="00DA48E8">
      <w:pPr>
        <w:pStyle w:val="BodyText"/>
        <w:rPr>
          <w:sz w:val="24"/>
        </w:rPr>
      </w:pPr>
    </w:p>
    <w:p w14:paraId="25B9FD8E" w14:textId="77777777" w:rsidR="00DA48E8" w:rsidRDefault="0040332E">
      <w:pPr>
        <w:pStyle w:val="Heading1"/>
        <w:numPr>
          <w:ilvl w:val="1"/>
          <w:numId w:val="2"/>
        </w:numPr>
        <w:tabs>
          <w:tab w:val="left" w:pos="821"/>
        </w:tabs>
        <w:ind w:hanging="361"/>
      </w:pPr>
      <w:r>
        <w:t>Pain</w:t>
      </w:r>
      <w:r>
        <w:rPr>
          <w:spacing w:val="-1"/>
        </w:rPr>
        <w:t xml:space="preserve"> </w:t>
      </w:r>
      <w:r>
        <w:t>Section</w:t>
      </w:r>
    </w:p>
    <w:p w14:paraId="6B410926" w14:textId="77777777" w:rsidR="00DA48E8" w:rsidRDefault="0040332E">
      <w:pPr>
        <w:pStyle w:val="BodyText"/>
        <w:spacing w:before="2" w:after="4" w:line="237" w:lineRule="auto"/>
        <w:ind w:left="820" w:right="252"/>
      </w:pPr>
      <w:r>
        <w:t>The pain symptom section is different from the other sections because it is part of the vital package, which means this score will display on the patient’s cover sheet</w:t>
      </w:r>
    </w:p>
    <w:p w14:paraId="3908EB78" w14:textId="77777777" w:rsidR="00DA48E8" w:rsidRDefault="00FB6E70">
      <w:pPr>
        <w:pStyle w:val="BodyText"/>
        <w:ind w:left="799"/>
        <w:rPr>
          <w:sz w:val="20"/>
        </w:rPr>
      </w:pPr>
      <w:r>
        <w:rPr>
          <w:sz w:val="20"/>
        </w:rPr>
      </w:r>
      <w:r>
        <w:rPr>
          <w:sz w:val="20"/>
        </w:rPr>
        <w:pict w14:anchorId="30E20563">
          <v:group id="_x0000_s1026" style="width:344.85pt;height:119.05pt;mso-position-horizontal-relative:char;mso-position-vertical-relative:line" coordsize="6897,2381">
            <v:shape id="_x0000_s1030" type="#_x0000_t75" style="position:absolute;left:21;width:5787;height:1043">
              <v:imagedata r:id="rId8" o:title=""/>
            </v:shape>
            <v:shape id="_x0000_s1029" type="#_x0000_t75" style="position:absolute;left:29;top:1050;width:6867;height:1301">
              <v:imagedata r:id="rId9" o:title=""/>
            </v:shape>
            <v:rect id="_x0000_s1028" style="position:absolute;left:2374;top:1419;width:2520;height:304" filled="f" strokecolor="#c00000" strokeweight="2pt"/>
            <v:rect id="_x0000_s1027" style="position:absolute;left:20;top:2056;width:802;height:304" filled="f" strokecolor="#c00000" strokeweight="2pt"/>
            <w10:anchorlock/>
          </v:group>
        </w:pict>
      </w:r>
    </w:p>
    <w:p w14:paraId="263E2D64" w14:textId="77777777" w:rsidR="00DA48E8" w:rsidRDefault="00DA48E8">
      <w:pPr>
        <w:rPr>
          <w:sz w:val="20"/>
        </w:rPr>
        <w:sectPr w:rsidR="00DA48E8">
          <w:pgSz w:w="12240" w:h="15840"/>
          <w:pgMar w:top="1440" w:right="1340" w:bottom="280" w:left="1700" w:header="720" w:footer="720" w:gutter="0"/>
          <w:cols w:space="720"/>
        </w:sectPr>
      </w:pPr>
    </w:p>
    <w:p w14:paraId="3A602427" w14:textId="77777777" w:rsidR="00DA48E8" w:rsidRDefault="0040332E">
      <w:pPr>
        <w:pStyle w:val="Heading1"/>
        <w:numPr>
          <w:ilvl w:val="1"/>
          <w:numId w:val="2"/>
        </w:numPr>
        <w:tabs>
          <w:tab w:val="left" w:pos="821"/>
        </w:tabs>
        <w:spacing w:before="37" w:after="3"/>
        <w:ind w:right="866"/>
      </w:pPr>
      <w:r>
        <w:lastRenderedPageBreak/>
        <w:t>Instruction box for using the VA-Oncology Symptom Assessment Scale Template is included in</w:t>
      </w:r>
      <w:r>
        <w:rPr>
          <w:spacing w:val="-5"/>
        </w:rPr>
        <w:t xml:space="preserve"> </w:t>
      </w:r>
      <w:r>
        <w:t>template</w:t>
      </w:r>
    </w:p>
    <w:p w14:paraId="1557C94F" w14:textId="77777777" w:rsidR="00DA48E8" w:rsidRDefault="0040332E">
      <w:pPr>
        <w:pStyle w:val="BodyText"/>
        <w:ind w:left="820"/>
        <w:rPr>
          <w:sz w:val="20"/>
        </w:rPr>
      </w:pPr>
      <w:r>
        <w:rPr>
          <w:noProof/>
          <w:sz w:val="20"/>
        </w:rPr>
        <w:drawing>
          <wp:inline distT="0" distB="0" distL="0" distR="0" wp14:anchorId="69F581ED" wp14:editId="0A864E92">
            <wp:extent cx="3479766" cy="2642616"/>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0" cstate="print"/>
                    <a:stretch>
                      <a:fillRect/>
                    </a:stretch>
                  </pic:blipFill>
                  <pic:spPr>
                    <a:xfrm>
                      <a:off x="0" y="0"/>
                      <a:ext cx="3479766" cy="2642616"/>
                    </a:xfrm>
                    <a:prstGeom prst="rect">
                      <a:avLst/>
                    </a:prstGeom>
                  </pic:spPr>
                </pic:pic>
              </a:graphicData>
            </a:graphic>
          </wp:inline>
        </w:drawing>
      </w:r>
    </w:p>
    <w:sectPr w:rsidR="00DA48E8">
      <w:pgSz w:w="12240" w:h="15840"/>
      <w:pgMar w:top="140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30951"/>
    <w:multiLevelType w:val="hybridMultilevel"/>
    <w:tmpl w:val="484AD636"/>
    <w:lvl w:ilvl="0" w:tplc="792C240C">
      <w:start w:val="1"/>
      <w:numFmt w:val="upperLetter"/>
      <w:lvlText w:val="%1."/>
      <w:lvlJc w:val="left"/>
      <w:pPr>
        <w:ind w:left="460" w:hanging="360"/>
        <w:jc w:val="left"/>
      </w:pPr>
      <w:rPr>
        <w:rFonts w:ascii="Calibri" w:eastAsia="Calibri" w:hAnsi="Calibri" w:cs="Calibri" w:hint="default"/>
        <w:b/>
        <w:bCs/>
        <w:w w:val="100"/>
        <w:sz w:val="22"/>
        <w:szCs w:val="22"/>
        <w:lang w:val="en-US" w:eastAsia="en-US" w:bidi="en-US"/>
      </w:rPr>
    </w:lvl>
    <w:lvl w:ilvl="1" w:tplc="3BDCF896">
      <w:start w:val="1"/>
      <w:numFmt w:val="decimal"/>
      <w:lvlText w:val="%2."/>
      <w:lvlJc w:val="left"/>
      <w:pPr>
        <w:ind w:left="820" w:hanging="360"/>
        <w:jc w:val="left"/>
      </w:pPr>
      <w:rPr>
        <w:rFonts w:hint="default"/>
        <w:b/>
        <w:bCs/>
        <w:w w:val="100"/>
        <w:lang w:val="en-US" w:eastAsia="en-US" w:bidi="en-US"/>
      </w:rPr>
    </w:lvl>
    <w:lvl w:ilvl="2" w:tplc="4274C86E">
      <w:start w:val="1"/>
      <w:numFmt w:val="lowerLetter"/>
      <w:lvlText w:val="%3."/>
      <w:lvlJc w:val="left"/>
      <w:pPr>
        <w:ind w:left="1180" w:hanging="360"/>
        <w:jc w:val="left"/>
      </w:pPr>
      <w:rPr>
        <w:rFonts w:ascii="Calibri" w:eastAsia="Calibri" w:hAnsi="Calibri" w:cs="Calibri" w:hint="default"/>
        <w:b/>
        <w:bCs/>
        <w:spacing w:val="-1"/>
        <w:w w:val="100"/>
        <w:sz w:val="22"/>
        <w:szCs w:val="22"/>
        <w:lang w:val="en-US" w:eastAsia="en-US" w:bidi="en-US"/>
      </w:rPr>
    </w:lvl>
    <w:lvl w:ilvl="3" w:tplc="C8DE9EC6">
      <w:numFmt w:val="bullet"/>
      <w:lvlText w:val="•"/>
      <w:lvlJc w:val="left"/>
      <w:pPr>
        <w:ind w:left="2182" w:hanging="360"/>
      </w:pPr>
      <w:rPr>
        <w:rFonts w:hint="default"/>
        <w:lang w:val="en-US" w:eastAsia="en-US" w:bidi="en-US"/>
      </w:rPr>
    </w:lvl>
    <w:lvl w:ilvl="4" w:tplc="7A603BE2">
      <w:numFmt w:val="bullet"/>
      <w:lvlText w:val="•"/>
      <w:lvlJc w:val="left"/>
      <w:pPr>
        <w:ind w:left="3185" w:hanging="360"/>
      </w:pPr>
      <w:rPr>
        <w:rFonts w:hint="default"/>
        <w:lang w:val="en-US" w:eastAsia="en-US" w:bidi="en-US"/>
      </w:rPr>
    </w:lvl>
    <w:lvl w:ilvl="5" w:tplc="C4B60EB6">
      <w:numFmt w:val="bullet"/>
      <w:lvlText w:val="•"/>
      <w:lvlJc w:val="left"/>
      <w:pPr>
        <w:ind w:left="4187" w:hanging="360"/>
      </w:pPr>
      <w:rPr>
        <w:rFonts w:hint="default"/>
        <w:lang w:val="en-US" w:eastAsia="en-US" w:bidi="en-US"/>
      </w:rPr>
    </w:lvl>
    <w:lvl w:ilvl="6" w:tplc="9D1227C0">
      <w:numFmt w:val="bullet"/>
      <w:lvlText w:val="•"/>
      <w:lvlJc w:val="left"/>
      <w:pPr>
        <w:ind w:left="5190" w:hanging="360"/>
      </w:pPr>
      <w:rPr>
        <w:rFonts w:hint="default"/>
        <w:lang w:val="en-US" w:eastAsia="en-US" w:bidi="en-US"/>
      </w:rPr>
    </w:lvl>
    <w:lvl w:ilvl="7" w:tplc="69100468">
      <w:numFmt w:val="bullet"/>
      <w:lvlText w:val="•"/>
      <w:lvlJc w:val="left"/>
      <w:pPr>
        <w:ind w:left="6192" w:hanging="360"/>
      </w:pPr>
      <w:rPr>
        <w:rFonts w:hint="default"/>
        <w:lang w:val="en-US" w:eastAsia="en-US" w:bidi="en-US"/>
      </w:rPr>
    </w:lvl>
    <w:lvl w:ilvl="8" w:tplc="85A2148C">
      <w:numFmt w:val="bullet"/>
      <w:lvlText w:val="•"/>
      <w:lvlJc w:val="left"/>
      <w:pPr>
        <w:ind w:left="7195" w:hanging="360"/>
      </w:pPr>
      <w:rPr>
        <w:rFonts w:hint="default"/>
        <w:lang w:val="en-US" w:eastAsia="en-US" w:bidi="en-US"/>
      </w:rPr>
    </w:lvl>
  </w:abstractNum>
  <w:abstractNum w:abstractNumId="1" w15:restartNumberingAfterBreak="0">
    <w:nsid w:val="4C077EFD"/>
    <w:multiLevelType w:val="hybridMultilevel"/>
    <w:tmpl w:val="0442B434"/>
    <w:lvl w:ilvl="0" w:tplc="A0569326">
      <w:numFmt w:val="bullet"/>
      <w:lvlText w:val="□"/>
      <w:lvlJc w:val="left"/>
      <w:pPr>
        <w:ind w:left="460" w:hanging="185"/>
      </w:pPr>
      <w:rPr>
        <w:rFonts w:ascii="Calibri" w:eastAsia="Calibri" w:hAnsi="Calibri" w:cs="Calibri" w:hint="default"/>
        <w:b/>
        <w:bCs/>
        <w:w w:val="100"/>
        <w:sz w:val="22"/>
        <w:szCs w:val="22"/>
        <w:lang w:val="en-US" w:eastAsia="en-US" w:bidi="en-US"/>
      </w:rPr>
    </w:lvl>
    <w:lvl w:ilvl="1" w:tplc="BA1414E8">
      <w:numFmt w:val="bullet"/>
      <w:lvlText w:val="•"/>
      <w:lvlJc w:val="left"/>
      <w:pPr>
        <w:ind w:left="1334" w:hanging="185"/>
      </w:pPr>
      <w:rPr>
        <w:rFonts w:hint="default"/>
        <w:lang w:val="en-US" w:eastAsia="en-US" w:bidi="en-US"/>
      </w:rPr>
    </w:lvl>
    <w:lvl w:ilvl="2" w:tplc="848EDD86">
      <w:numFmt w:val="bullet"/>
      <w:lvlText w:val="•"/>
      <w:lvlJc w:val="left"/>
      <w:pPr>
        <w:ind w:left="2208" w:hanging="185"/>
      </w:pPr>
      <w:rPr>
        <w:rFonts w:hint="default"/>
        <w:lang w:val="en-US" w:eastAsia="en-US" w:bidi="en-US"/>
      </w:rPr>
    </w:lvl>
    <w:lvl w:ilvl="3" w:tplc="F7480E96">
      <w:numFmt w:val="bullet"/>
      <w:lvlText w:val="•"/>
      <w:lvlJc w:val="left"/>
      <w:pPr>
        <w:ind w:left="3082" w:hanging="185"/>
      </w:pPr>
      <w:rPr>
        <w:rFonts w:hint="default"/>
        <w:lang w:val="en-US" w:eastAsia="en-US" w:bidi="en-US"/>
      </w:rPr>
    </w:lvl>
    <w:lvl w:ilvl="4" w:tplc="D6E0D48C">
      <w:numFmt w:val="bullet"/>
      <w:lvlText w:val="•"/>
      <w:lvlJc w:val="left"/>
      <w:pPr>
        <w:ind w:left="3956" w:hanging="185"/>
      </w:pPr>
      <w:rPr>
        <w:rFonts w:hint="default"/>
        <w:lang w:val="en-US" w:eastAsia="en-US" w:bidi="en-US"/>
      </w:rPr>
    </w:lvl>
    <w:lvl w:ilvl="5" w:tplc="B074F47E">
      <w:numFmt w:val="bullet"/>
      <w:lvlText w:val="•"/>
      <w:lvlJc w:val="left"/>
      <w:pPr>
        <w:ind w:left="4830" w:hanging="185"/>
      </w:pPr>
      <w:rPr>
        <w:rFonts w:hint="default"/>
        <w:lang w:val="en-US" w:eastAsia="en-US" w:bidi="en-US"/>
      </w:rPr>
    </w:lvl>
    <w:lvl w:ilvl="6" w:tplc="4B4E7B5E">
      <w:numFmt w:val="bullet"/>
      <w:lvlText w:val="•"/>
      <w:lvlJc w:val="left"/>
      <w:pPr>
        <w:ind w:left="5704" w:hanging="185"/>
      </w:pPr>
      <w:rPr>
        <w:rFonts w:hint="default"/>
        <w:lang w:val="en-US" w:eastAsia="en-US" w:bidi="en-US"/>
      </w:rPr>
    </w:lvl>
    <w:lvl w:ilvl="7" w:tplc="65469E78">
      <w:numFmt w:val="bullet"/>
      <w:lvlText w:val="•"/>
      <w:lvlJc w:val="left"/>
      <w:pPr>
        <w:ind w:left="6578" w:hanging="185"/>
      </w:pPr>
      <w:rPr>
        <w:rFonts w:hint="default"/>
        <w:lang w:val="en-US" w:eastAsia="en-US" w:bidi="en-US"/>
      </w:rPr>
    </w:lvl>
    <w:lvl w:ilvl="8" w:tplc="F3E8927C">
      <w:numFmt w:val="bullet"/>
      <w:lvlText w:val="•"/>
      <w:lvlJc w:val="left"/>
      <w:pPr>
        <w:ind w:left="7452" w:hanging="185"/>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A48E8"/>
    <w:rsid w:val="0040332E"/>
    <w:rsid w:val="008A46B0"/>
    <w:rsid w:val="00DA48E8"/>
    <w:rsid w:val="00FB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6B13EAE"/>
  <w15:docId w15:val="{79671CE6-D949-40E3-B9B4-9B069189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645"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Dept of Veterans Affairs</cp:lastModifiedBy>
  <cp:revision>4</cp:revision>
  <cp:lastPrinted>2021-09-13T16:56:00Z</cp:lastPrinted>
  <dcterms:created xsi:type="dcterms:W3CDTF">2020-06-03T14:28:00Z</dcterms:created>
  <dcterms:modified xsi:type="dcterms:W3CDTF">2021-09-13T16:59:00Z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2014-12-23T00:00:00Z</vt:filetime>
  </property>
  <property fmtid="{D5CDD505-2E9C-101B-9397-08002B2CF9AE}" pid="3" name="Creator">
    <vt:lpwstr>Microsoft® Word 2010</vt:lpwstr>
  </property>
  <property fmtid="{D5CDD505-2E9C-101B-9397-08002B2CF9AE}" pid="4" name="LastSaved">
    <vt:filetime>2020-06-03T00:00:00Z</vt:filetime>
  </property>
</Properties>
</file>